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7"/>
      </w:tblGrid>
      <w:tr w:rsidR="0094193A" w:rsidTr="0094193A">
        <w:trPr>
          <w:trHeight w:val="1791"/>
        </w:trPr>
        <w:tc>
          <w:tcPr>
            <w:tcW w:w="9667" w:type="dxa"/>
            <w:tcBorders>
              <w:top w:val="single" w:sz="4" w:space="0" w:color="auto"/>
              <w:left w:val="single" w:sz="4" w:space="0" w:color="auto"/>
              <w:bottom w:val="single" w:sz="4" w:space="0" w:color="auto"/>
              <w:right w:val="single" w:sz="4" w:space="0" w:color="auto"/>
            </w:tcBorders>
          </w:tcPr>
          <w:p w:rsidR="0094193A" w:rsidRDefault="0094193A" w:rsidP="0094193A">
            <w:pPr>
              <w:jc w:val="center"/>
              <w:rPr>
                <w:sz w:val="26"/>
              </w:rPr>
            </w:pPr>
            <w:r>
              <w:rPr>
                <w:noProof/>
              </w:rPr>
              <w:drawing>
                <wp:anchor distT="0" distB="0" distL="0" distR="0" simplePos="0" relativeHeight="251661312" behindDoc="1" locked="0" layoutInCell="1" allowOverlap="1">
                  <wp:simplePos x="0" y="0"/>
                  <wp:positionH relativeFrom="column">
                    <wp:posOffset>-61595</wp:posOffset>
                  </wp:positionH>
                  <wp:positionV relativeFrom="paragraph">
                    <wp:posOffset>66675</wp:posOffset>
                  </wp:positionV>
                  <wp:extent cx="1104900" cy="975995"/>
                  <wp:effectExtent l="0" t="0" r="0" b="14605"/>
                  <wp:wrapTight wrapText="bothSides">
                    <wp:wrapPolygon edited="0">
                      <wp:start x="0" y="0"/>
                      <wp:lineTo x="0" y="21080"/>
                      <wp:lineTo x="21228" y="21080"/>
                      <wp:lineTo x="21228" y="0"/>
                      <wp:lineTo x="0" y="0"/>
                    </wp:wrapPolygon>
                  </wp:wrapTight>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pic:cNvPicPr>
                        </pic:nvPicPr>
                        <pic:blipFill>
                          <a:blip r:embed="rId5"/>
                          <a:stretch>
                            <a:fillRect/>
                          </a:stretch>
                        </pic:blipFill>
                        <pic:spPr>
                          <a:xfrm>
                            <a:off x="0" y="0"/>
                            <a:ext cx="1104900" cy="975995"/>
                          </a:xfrm>
                          <a:prstGeom prst="rect">
                            <a:avLst/>
                          </a:prstGeom>
                          <a:noFill/>
                          <a:ln w="9525">
                            <a:noFill/>
                          </a:ln>
                        </pic:spPr>
                      </pic:pic>
                    </a:graphicData>
                  </a:graphic>
                </wp:anchor>
              </w:drawing>
            </w:r>
          </w:p>
          <w:p w:rsidR="0094193A" w:rsidRDefault="0094193A" w:rsidP="0094193A">
            <w:pPr>
              <w:jc w:val="center"/>
              <w:rPr>
                <w:sz w:val="26"/>
              </w:rPr>
            </w:pPr>
          </w:p>
          <w:p w:rsidR="0094193A" w:rsidRPr="0094193A" w:rsidRDefault="0094193A" w:rsidP="0094193A">
            <w:pPr>
              <w:jc w:val="center"/>
              <w:rPr>
                <w:rFonts w:asciiTheme="minorBidi" w:hAnsiTheme="minorBidi" w:cstheme="minorBidi"/>
                <w:b/>
                <w:bCs/>
                <w:sz w:val="44"/>
                <w:szCs w:val="44"/>
                <w:u w:val="single"/>
              </w:rPr>
            </w:pPr>
            <w:r w:rsidRPr="0094193A">
              <w:rPr>
                <w:rFonts w:asciiTheme="minorBidi" w:hAnsiTheme="minorBidi" w:cstheme="minorBidi"/>
                <w:b/>
                <w:bCs/>
                <w:sz w:val="44"/>
                <w:szCs w:val="44"/>
                <w:u w:val="single"/>
              </w:rPr>
              <w:t>NOTICE INVITING TENDER</w:t>
            </w:r>
          </w:p>
          <w:p w:rsidR="0094193A" w:rsidRDefault="0094193A" w:rsidP="0094193A">
            <w:pPr>
              <w:jc w:val="center"/>
              <w:rPr>
                <w:sz w:val="26"/>
              </w:rPr>
            </w:pPr>
          </w:p>
          <w:p w:rsidR="0094193A" w:rsidRDefault="0094193A" w:rsidP="0094193A">
            <w:pPr>
              <w:jc w:val="center"/>
              <w:rPr>
                <w:sz w:val="26"/>
              </w:rPr>
            </w:pPr>
          </w:p>
        </w:tc>
      </w:tr>
    </w:tbl>
    <w:p w:rsidR="0094193A" w:rsidRDefault="0094193A" w:rsidP="0094193A">
      <w:pPr>
        <w:jc w:val="center"/>
        <w:rPr>
          <w:sz w:val="26"/>
        </w:rPr>
      </w:pPr>
      <w:r>
        <w:rPr>
          <w:sz w:val="26"/>
        </w:rPr>
        <w:t>------------------------------------------------------------------------------------------------------------</w:t>
      </w:r>
    </w:p>
    <w:p w:rsidR="007D1631" w:rsidRPr="008F7151" w:rsidRDefault="00CF590B" w:rsidP="00AF3FFF">
      <w:pPr>
        <w:jc w:val="both"/>
        <w:rPr>
          <w:rFonts w:asciiTheme="minorBidi" w:hAnsiTheme="minorBidi" w:cstheme="minorBidi"/>
          <w:bCs/>
          <w:sz w:val="22"/>
          <w:szCs w:val="22"/>
        </w:rPr>
      </w:pPr>
      <w:r w:rsidRPr="008F7151">
        <w:rPr>
          <w:rFonts w:asciiTheme="minorBidi" w:hAnsiTheme="minorBidi" w:cstheme="minorBidi"/>
          <w:sz w:val="22"/>
          <w:szCs w:val="22"/>
        </w:rPr>
        <w:t xml:space="preserve">Khyber </w:t>
      </w:r>
      <w:proofErr w:type="spellStart"/>
      <w:r w:rsidRPr="008F7151">
        <w:rPr>
          <w:rFonts w:asciiTheme="minorBidi" w:hAnsiTheme="minorBidi" w:cstheme="minorBidi"/>
          <w:sz w:val="22"/>
          <w:szCs w:val="22"/>
        </w:rPr>
        <w:t>Pakhtunkhwa</w:t>
      </w:r>
      <w:proofErr w:type="spellEnd"/>
      <w:r w:rsidRPr="008F7151">
        <w:rPr>
          <w:rFonts w:asciiTheme="minorBidi" w:hAnsiTheme="minorBidi" w:cstheme="minorBidi"/>
          <w:sz w:val="22"/>
          <w:szCs w:val="22"/>
        </w:rPr>
        <w:t xml:space="preserve"> Public Service Commission has initiated the project </w:t>
      </w:r>
      <w:r w:rsidR="00290480" w:rsidRPr="008F7151">
        <w:rPr>
          <w:rFonts w:asciiTheme="minorBidi" w:hAnsiTheme="minorBidi" w:cstheme="minorBidi"/>
          <w:sz w:val="22"/>
          <w:szCs w:val="22"/>
        </w:rPr>
        <w:t xml:space="preserve">titled </w:t>
      </w:r>
      <w:r w:rsidR="00290480" w:rsidRPr="008F7151">
        <w:rPr>
          <w:rFonts w:asciiTheme="minorBidi" w:hAnsiTheme="minorBidi" w:cstheme="minorBidi"/>
          <w:b/>
          <w:sz w:val="22"/>
          <w:szCs w:val="22"/>
        </w:rPr>
        <w:t>“Installation of Optical Fiber Networking C</w:t>
      </w:r>
      <w:r w:rsidR="008B1DEA" w:rsidRPr="008F7151">
        <w:rPr>
          <w:rFonts w:asciiTheme="minorBidi" w:hAnsiTheme="minorBidi" w:cstheme="minorBidi"/>
          <w:b/>
          <w:sz w:val="22"/>
          <w:szCs w:val="22"/>
        </w:rPr>
        <w:t>BT</w:t>
      </w:r>
      <w:r w:rsidR="00290480" w:rsidRPr="008F7151">
        <w:rPr>
          <w:rFonts w:asciiTheme="minorBidi" w:hAnsiTheme="minorBidi" w:cstheme="minorBidi"/>
          <w:b/>
          <w:sz w:val="22"/>
          <w:szCs w:val="22"/>
        </w:rPr>
        <w:t xml:space="preserve"> and </w:t>
      </w:r>
      <w:proofErr w:type="spellStart"/>
      <w:r w:rsidR="00290480" w:rsidRPr="008F7151">
        <w:rPr>
          <w:rFonts w:asciiTheme="minorBidi" w:hAnsiTheme="minorBidi" w:cstheme="minorBidi"/>
          <w:b/>
          <w:sz w:val="22"/>
          <w:szCs w:val="22"/>
        </w:rPr>
        <w:t>upgradation</w:t>
      </w:r>
      <w:proofErr w:type="spellEnd"/>
      <w:r w:rsidR="00290480" w:rsidRPr="008F7151">
        <w:rPr>
          <w:rFonts w:asciiTheme="minorBidi" w:hAnsiTheme="minorBidi" w:cstheme="minorBidi"/>
          <w:b/>
          <w:sz w:val="22"/>
          <w:szCs w:val="22"/>
        </w:rPr>
        <w:t xml:space="preserve"> of existing IT system of Khyber </w:t>
      </w:r>
      <w:proofErr w:type="spellStart"/>
      <w:r w:rsidR="00290480" w:rsidRPr="008F7151">
        <w:rPr>
          <w:rFonts w:asciiTheme="minorBidi" w:hAnsiTheme="minorBidi" w:cstheme="minorBidi"/>
          <w:b/>
          <w:sz w:val="22"/>
          <w:szCs w:val="22"/>
        </w:rPr>
        <w:t>Pakhtunkhwa</w:t>
      </w:r>
      <w:proofErr w:type="spellEnd"/>
      <w:r w:rsidR="00290480" w:rsidRPr="008F7151">
        <w:rPr>
          <w:rFonts w:asciiTheme="minorBidi" w:hAnsiTheme="minorBidi" w:cstheme="minorBidi"/>
          <w:b/>
          <w:sz w:val="22"/>
          <w:szCs w:val="22"/>
        </w:rPr>
        <w:t xml:space="preserve"> Public Service Commission</w:t>
      </w:r>
      <w:r w:rsidRPr="008F7151">
        <w:rPr>
          <w:rFonts w:asciiTheme="minorBidi" w:hAnsiTheme="minorBidi" w:cstheme="minorBidi"/>
          <w:b/>
          <w:sz w:val="22"/>
          <w:szCs w:val="22"/>
        </w:rPr>
        <w:t xml:space="preserve"> </w:t>
      </w:r>
      <w:r w:rsidR="00967B94" w:rsidRPr="008F7151">
        <w:rPr>
          <w:rFonts w:asciiTheme="minorBidi" w:hAnsiTheme="minorBidi" w:cstheme="minorBidi"/>
          <w:b/>
          <w:sz w:val="22"/>
          <w:szCs w:val="22"/>
        </w:rPr>
        <w:t>ADP No. 546-210254</w:t>
      </w:r>
      <w:r w:rsidR="006A4CA5" w:rsidRPr="008F7151">
        <w:rPr>
          <w:rFonts w:asciiTheme="minorBidi" w:hAnsiTheme="minorBidi" w:cstheme="minorBidi"/>
          <w:b/>
          <w:sz w:val="22"/>
          <w:szCs w:val="22"/>
        </w:rPr>
        <w:t>”</w:t>
      </w:r>
      <w:r w:rsidR="006A4CA5" w:rsidRPr="008F7151">
        <w:rPr>
          <w:rFonts w:asciiTheme="minorBidi" w:hAnsiTheme="minorBidi" w:cstheme="minorBidi"/>
          <w:bCs/>
          <w:sz w:val="22"/>
          <w:szCs w:val="22"/>
        </w:rPr>
        <w:t xml:space="preserve">. </w:t>
      </w:r>
      <w:r w:rsidR="00D76C7F" w:rsidRPr="008F7151">
        <w:rPr>
          <w:rFonts w:asciiTheme="minorBidi" w:hAnsiTheme="minorBidi" w:cstheme="minorBidi"/>
          <w:bCs/>
          <w:sz w:val="22"/>
          <w:szCs w:val="22"/>
        </w:rPr>
        <w:t xml:space="preserve">The KP PSC invites sealed Technical &amp; Financial bids on single stage-two Envelop System in accordance with the Khyber </w:t>
      </w:r>
      <w:proofErr w:type="spellStart"/>
      <w:r w:rsidR="00D76C7F" w:rsidRPr="008F7151">
        <w:rPr>
          <w:rFonts w:asciiTheme="minorBidi" w:hAnsiTheme="minorBidi" w:cstheme="minorBidi"/>
          <w:bCs/>
          <w:sz w:val="22"/>
          <w:szCs w:val="22"/>
        </w:rPr>
        <w:t>Pakhtunkhwa</w:t>
      </w:r>
      <w:proofErr w:type="spellEnd"/>
      <w:r w:rsidR="00D76C7F" w:rsidRPr="008F7151">
        <w:rPr>
          <w:rFonts w:asciiTheme="minorBidi" w:hAnsiTheme="minorBidi" w:cstheme="minorBidi"/>
          <w:bCs/>
          <w:sz w:val="22"/>
          <w:szCs w:val="22"/>
        </w:rPr>
        <w:t xml:space="preserve"> Procurement Rules 2014, from the eligible/registered bidders for the following packages.</w:t>
      </w:r>
    </w:p>
    <w:p w:rsidR="00E3016F" w:rsidRPr="008F7151" w:rsidRDefault="00E3016F" w:rsidP="00995C53">
      <w:pPr>
        <w:jc w:val="both"/>
        <w:rPr>
          <w:rFonts w:asciiTheme="minorBidi" w:hAnsiTheme="minorBidi" w:cstheme="minorBidi"/>
          <w:sz w:val="22"/>
          <w:szCs w:val="22"/>
          <w:u w:val="single"/>
        </w:rPr>
      </w:pPr>
    </w:p>
    <w:tbl>
      <w:tblPr>
        <w:tblStyle w:val="TableGrid"/>
        <w:tblW w:w="10008" w:type="dxa"/>
        <w:tblLook w:val="04A0"/>
      </w:tblPr>
      <w:tblGrid>
        <w:gridCol w:w="1620"/>
        <w:gridCol w:w="8388"/>
      </w:tblGrid>
      <w:tr w:rsidR="00E3016F" w:rsidRPr="008F7151" w:rsidTr="00323F61">
        <w:tc>
          <w:tcPr>
            <w:tcW w:w="1620" w:type="dxa"/>
          </w:tcPr>
          <w:p w:rsidR="00E3016F" w:rsidRPr="008F7151" w:rsidRDefault="00E3016F" w:rsidP="00323F61">
            <w:r w:rsidRPr="008F7151">
              <w:t xml:space="preserve">Lot # 1:      </w:t>
            </w:r>
          </w:p>
        </w:tc>
        <w:tc>
          <w:tcPr>
            <w:tcW w:w="8388" w:type="dxa"/>
          </w:tcPr>
          <w:p w:rsidR="00E3016F" w:rsidRPr="008F7151" w:rsidRDefault="00E3016F" w:rsidP="00E3016F">
            <w:pPr>
              <w:pStyle w:val="ListParagraph"/>
              <w:numPr>
                <w:ilvl w:val="0"/>
                <w:numId w:val="10"/>
              </w:numPr>
            </w:pPr>
            <w:r w:rsidRPr="008F7151">
              <w:t>Layer-3 Manageable Core Switch 48 ports (Rack Mounted)</w:t>
            </w:r>
          </w:p>
          <w:p w:rsidR="00E3016F" w:rsidRPr="008F7151" w:rsidRDefault="00E3016F" w:rsidP="00E3016F">
            <w:pPr>
              <w:pStyle w:val="ListParagraph"/>
              <w:numPr>
                <w:ilvl w:val="0"/>
                <w:numId w:val="10"/>
              </w:numPr>
            </w:pPr>
            <w:r w:rsidRPr="008F7151">
              <w:t>Giga Bit Access Switches 24 Ports (with data Cabinets for switches)</w:t>
            </w:r>
          </w:p>
          <w:p w:rsidR="00E3016F" w:rsidRPr="008F7151" w:rsidRDefault="00E3016F" w:rsidP="00E3016F">
            <w:pPr>
              <w:pStyle w:val="ListParagraph"/>
              <w:numPr>
                <w:ilvl w:val="0"/>
                <w:numId w:val="10"/>
              </w:numPr>
            </w:pPr>
            <w:r w:rsidRPr="008F7151">
              <w:t xml:space="preserve">Wireless Giga Bit Access Point </w:t>
            </w:r>
          </w:p>
          <w:p w:rsidR="00E3016F" w:rsidRPr="008F7151" w:rsidRDefault="00E3016F" w:rsidP="00E3016F">
            <w:pPr>
              <w:pStyle w:val="ListParagraph"/>
              <w:numPr>
                <w:ilvl w:val="0"/>
                <w:numId w:val="10"/>
              </w:numPr>
            </w:pPr>
            <w:r w:rsidRPr="008F7151">
              <w:t>Physical Access Point Controller</w:t>
            </w:r>
          </w:p>
          <w:p w:rsidR="00E3016F" w:rsidRPr="008F7151" w:rsidRDefault="00E3016F" w:rsidP="00E3016F">
            <w:pPr>
              <w:pStyle w:val="ListParagraph"/>
              <w:numPr>
                <w:ilvl w:val="0"/>
                <w:numId w:val="10"/>
              </w:numPr>
            </w:pPr>
            <w:r w:rsidRPr="008F7151">
              <w:t>Physical Firewall with 3-Years License</w:t>
            </w:r>
          </w:p>
          <w:p w:rsidR="00E3016F" w:rsidRPr="008F7151" w:rsidRDefault="00E3016F" w:rsidP="00E3016F">
            <w:pPr>
              <w:pStyle w:val="ListParagraph"/>
              <w:numPr>
                <w:ilvl w:val="0"/>
                <w:numId w:val="10"/>
              </w:numPr>
            </w:pPr>
            <w:r w:rsidRPr="008F7151">
              <w:t>Networking tool kit</w:t>
            </w:r>
          </w:p>
          <w:p w:rsidR="00E3016F" w:rsidRPr="008F7151" w:rsidRDefault="00E3016F" w:rsidP="00E3016F">
            <w:pPr>
              <w:pStyle w:val="ListParagraph"/>
              <w:numPr>
                <w:ilvl w:val="0"/>
                <w:numId w:val="10"/>
              </w:numPr>
            </w:pPr>
            <w:r w:rsidRPr="008F7151">
              <w:t>Fiber Optic Deployment, Installation, commissioning including ODF, Pigtail, 24/48 Fiber Cabling, Splicing, 250 Nodes of whole KP PSC, Ducting, etc Complete Network of Thin Clients (100 Nodes),Access Points ,CBT Server and construction/Availability of furniture (</w:t>
            </w:r>
            <w:proofErr w:type="spellStart"/>
            <w:r w:rsidRPr="008F7151">
              <w:t>Tables,Chairs</w:t>
            </w:r>
            <w:proofErr w:type="spellEnd"/>
            <w:r w:rsidRPr="008F7151">
              <w:t>)</w:t>
            </w:r>
          </w:p>
        </w:tc>
      </w:tr>
      <w:tr w:rsidR="00E3016F" w:rsidRPr="008F7151" w:rsidTr="00323F61">
        <w:tc>
          <w:tcPr>
            <w:tcW w:w="1620" w:type="dxa"/>
          </w:tcPr>
          <w:p w:rsidR="00E3016F" w:rsidRPr="008F7151" w:rsidRDefault="00E3016F" w:rsidP="00323F61">
            <w:r w:rsidRPr="008F7151">
              <w:t xml:space="preserve">Lot # 2:      </w:t>
            </w:r>
          </w:p>
        </w:tc>
        <w:tc>
          <w:tcPr>
            <w:tcW w:w="8388" w:type="dxa"/>
          </w:tcPr>
          <w:p w:rsidR="00E3016F" w:rsidRPr="008F7151" w:rsidRDefault="00E3016F" w:rsidP="00E3016F">
            <w:pPr>
              <w:pStyle w:val="ListParagraph"/>
              <w:numPr>
                <w:ilvl w:val="0"/>
                <w:numId w:val="10"/>
              </w:numPr>
            </w:pPr>
            <w:r w:rsidRPr="008F7151">
              <w:t xml:space="preserve">High End Server for KP PSC Applications </w:t>
            </w:r>
          </w:p>
          <w:p w:rsidR="00E3016F" w:rsidRPr="008F7151" w:rsidRDefault="00E3016F" w:rsidP="00E3016F">
            <w:pPr>
              <w:pStyle w:val="ListParagraph"/>
              <w:numPr>
                <w:ilvl w:val="0"/>
                <w:numId w:val="10"/>
              </w:numPr>
            </w:pPr>
            <w:r w:rsidRPr="008F7151">
              <w:t xml:space="preserve">Backup Servers for Disaster Recovery </w:t>
            </w:r>
          </w:p>
          <w:p w:rsidR="00E3016F" w:rsidRPr="008F7151" w:rsidRDefault="00E3016F" w:rsidP="00E3016F">
            <w:pPr>
              <w:pStyle w:val="ListParagraph"/>
              <w:numPr>
                <w:ilvl w:val="0"/>
                <w:numId w:val="10"/>
              </w:numPr>
            </w:pPr>
            <w:r w:rsidRPr="008F7151">
              <w:t>Windows Server 2020 for Server - 2 Core License Pack (x24)</w:t>
            </w:r>
          </w:p>
          <w:p w:rsidR="00E3016F" w:rsidRPr="008F7151" w:rsidRDefault="00E3016F" w:rsidP="00E3016F">
            <w:pPr>
              <w:pStyle w:val="ListParagraph"/>
              <w:numPr>
                <w:ilvl w:val="0"/>
                <w:numId w:val="10"/>
              </w:numPr>
            </w:pPr>
            <w:r w:rsidRPr="008F7151">
              <w:t xml:space="preserve">CBT Server </w:t>
            </w:r>
          </w:p>
          <w:p w:rsidR="00E3016F" w:rsidRPr="008F7151" w:rsidRDefault="00E3016F" w:rsidP="00E3016F">
            <w:pPr>
              <w:pStyle w:val="ListParagraph"/>
              <w:numPr>
                <w:ilvl w:val="0"/>
                <w:numId w:val="10"/>
              </w:numPr>
            </w:pPr>
            <w:r w:rsidRPr="008F7151">
              <w:t xml:space="preserve">100 Thin Clients/Terminals </w:t>
            </w:r>
          </w:p>
        </w:tc>
      </w:tr>
      <w:tr w:rsidR="00E3016F" w:rsidRPr="008F7151" w:rsidTr="00323F61">
        <w:tc>
          <w:tcPr>
            <w:tcW w:w="1620" w:type="dxa"/>
          </w:tcPr>
          <w:p w:rsidR="00E3016F" w:rsidRPr="008F7151" w:rsidRDefault="00E3016F" w:rsidP="00323F61">
            <w:r w:rsidRPr="008F7151">
              <w:t xml:space="preserve">Lot # 3:      </w:t>
            </w:r>
          </w:p>
        </w:tc>
        <w:tc>
          <w:tcPr>
            <w:tcW w:w="8388" w:type="dxa"/>
          </w:tcPr>
          <w:p w:rsidR="00E3016F" w:rsidRPr="008F7151" w:rsidRDefault="00E3016F" w:rsidP="00E3016F">
            <w:pPr>
              <w:pStyle w:val="ListParagraph"/>
              <w:numPr>
                <w:ilvl w:val="0"/>
                <w:numId w:val="10"/>
              </w:numPr>
            </w:pPr>
            <w:r w:rsidRPr="008F7151">
              <w:t>Laptops</w:t>
            </w:r>
          </w:p>
          <w:p w:rsidR="00E3016F" w:rsidRPr="008F7151" w:rsidRDefault="00E3016F" w:rsidP="00E3016F">
            <w:pPr>
              <w:pStyle w:val="ListParagraph"/>
              <w:numPr>
                <w:ilvl w:val="0"/>
                <w:numId w:val="10"/>
              </w:numPr>
            </w:pPr>
            <w:r w:rsidRPr="008F7151">
              <w:t>Computer having Specification of Core i7 processor with LED 20” (for IT Staff/Department)</w:t>
            </w:r>
          </w:p>
          <w:p w:rsidR="00E3016F" w:rsidRPr="008F7151" w:rsidRDefault="00E3016F" w:rsidP="00E3016F">
            <w:pPr>
              <w:pStyle w:val="ListParagraph"/>
              <w:numPr>
                <w:ilvl w:val="0"/>
                <w:numId w:val="10"/>
              </w:numPr>
            </w:pPr>
            <w:r w:rsidRPr="008F7151">
              <w:t>Video Conferencing System</w:t>
            </w:r>
          </w:p>
          <w:p w:rsidR="00E3016F" w:rsidRPr="008F7151" w:rsidRDefault="00E3016F" w:rsidP="00E3016F">
            <w:pPr>
              <w:pStyle w:val="ListParagraph"/>
              <w:numPr>
                <w:ilvl w:val="0"/>
                <w:numId w:val="10"/>
              </w:numPr>
            </w:pPr>
            <w:r w:rsidRPr="008F7151">
              <w:t>DVD-W Rom Drive for DVD Writing and Portable HDD (2TB) for Backup</w:t>
            </w:r>
          </w:p>
          <w:p w:rsidR="00E3016F" w:rsidRPr="008F7151" w:rsidRDefault="00E3016F" w:rsidP="00E3016F">
            <w:pPr>
              <w:pStyle w:val="ListParagraph"/>
              <w:numPr>
                <w:ilvl w:val="0"/>
                <w:numId w:val="10"/>
              </w:numPr>
            </w:pPr>
            <w:r w:rsidRPr="008F7151">
              <w:t xml:space="preserve">Wi-Fi USB </w:t>
            </w:r>
            <w:proofErr w:type="spellStart"/>
            <w:r w:rsidRPr="008F7151">
              <w:t>Lan</w:t>
            </w:r>
            <w:proofErr w:type="spellEnd"/>
            <w:r w:rsidRPr="008F7151">
              <w:t xml:space="preserve"> Adapter </w:t>
            </w:r>
          </w:p>
          <w:p w:rsidR="00E3016F" w:rsidRPr="008F7151" w:rsidRDefault="00E3016F" w:rsidP="00E3016F">
            <w:pPr>
              <w:pStyle w:val="ListParagraph"/>
              <w:numPr>
                <w:ilvl w:val="0"/>
                <w:numId w:val="10"/>
              </w:numPr>
            </w:pPr>
            <w:r w:rsidRPr="008F7151">
              <w:t>Online UPS 10 KVA</w:t>
            </w:r>
          </w:p>
        </w:tc>
      </w:tr>
      <w:tr w:rsidR="00E3016F" w:rsidRPr="008F7151" w:rsidTr="00323F61">
        <w:tc>
          <w:tcPr>
            <w:tcW w:w="1620" w:type="dxa"/>
          </w:tcPr>
          <w:p w:rsidR="00E3016F" w:rsidRPr="008F7151" w:rsidRDefault="00E3016F" w:rsidP="00323F61">
            <w:r w:rsidRPr="008F7151">
              <w:t xml:space="preserve">Lot #4:      </w:t>
            </w:r>
          </w:p>
        </w:tc>
        <w:tc>
          <w:tcPr>
            <w:tcW w:w="8388" w:type="dxa"/>
          </w:tcPr>
          <w:p w:rsidR="00E3016F" w:rsidRPr="008F7151" w:rsidRDefault="00E3016F" w:rsidP="00E3016F">
            <w:pPr>
              <w:pStyle w:val="ListParagraph"/>
              <w:numPr>
                <w:ilvl w:val="0"/>
                <w:numId w:val="10"/>
              </w:numPr>
            </w:pPr>
            <w:r w:rsidRPr="008F7151">
              <w:t xml:space="preserve">Heavy Duty Printers </w:t>
            </w:r>
          </w:p>
          <w:p w:rsidR="00E3016F" w:rsidRPr="008F7151" w:rsidRDefault="00E3016F" w:rsidP="00E3016F">
            <w:pPr>
              <w:pStyle w:val="ListParagraph"/>
              <w:numPr>
                <w:ilvl w:val="0"/>
                <w:numId w:val="10"/>
              </w:numPr>
            </w:pPr>
            <w:r w:rsidRPr="008F7151">
              <w:t xml:space="preserve">Heavy duty scanners </w:t>
            </w:r>
          </w:p>
        </w:tc>
      </w:tr>
    </w:tbl>
    <w:p w:rsidR="00E3016F" w:rsidRPr="008F7151" w:rsidRDefault="00E3016F" w:rsidP="00995C53">
      <w:pPr>
        <w:jc w:val="both"/>
        <w:rPr>
          <w:rFonts w:asciiTheme="minorBidi" w:hAnsiTheme="minorBidi" w:cstheme="minorBidi"/>
          <w:sz w:val="22"/>
          <w:szCs w:val="22"/>
          <w:u w:val="single"/>
        </w:rPr>
      </w:pPr>
    </w:p>
    <w:p w:rsidR="00710C90" w:rsidRPr="008F7151" w:rsidRDefault="00710C90" w:rsidP="00995C53">
      <w:pPr>
        <w:jc w:val="both"/>
        <w:rPr>
          <w:rFonts w:asciiTheme="minorBidi" w:hAnsiTheme="minorBidi" w:cstheme="minorBidi"/>
          <w:sz w:val="22"/>
          <w:szCs w:val="22"/>
          <w:u w:val="single"/>
        </w:rPr>
      </w:pPr>
      <w:r w:rsidRPr="008F7151">
        <w:rPr>
          <w:rFonts w:asciiTheme="minorBidi" w:hAnsiTheme="minorBidi" w:cstheme="minorBidi"/>
          <w:sz w:val="22"/>
          <w:szCs w:val="22"/>
          <w:u w:val="single"/>
        </w:rPr>
        <w:t>Terms &amp; condition:</w:t>
      </w:r>
    </w:p>
    <w:p w:rsidR="00DC2DCB" w:rsidRPr="008F7151" w:rsidRDefault="00DC2DCB" w:rsidP="008C413C">
      <w:pPr>
        <w:pStyle w:val="ListParagraph"/>
        <w:numPr>
          <w:ilvl w:val="0"/>
          <w:numId w:val="2"/>
        </w:numPr>
        <w:jc w:val="both"/>
        <w:rPr>
          <w:sz w:val="22"/>
          <w:szCs w:val="22"/>
        </w:rPr>
      </w:pPr>
      <w:r w:rsidRPr="008F7151">
        <w:rPr>
          <w:sz w:val="22"/>
          <w:szCs w:val="22"/>
        </w:rPr>
        <w:t>Technical and Financial bids duly completed, signed, stamped, sealed and in complete conformity with specification mentioned in Bid Solicitation documents must be delivered to the undersigned office on or before 16/09/2022 at 11:00 AM. Technical proposals will be opened on 16/09/2022 at 11:15 AM.</w:t>
      </w:r>
    </w:p>
    <w:p w:rsidR="001308D8" w:rsidRPr="008F7151" w:rsidRDefault="001308D8" w:rsidP="00995C53">
      <w:pPr>
        <w:pStyle w:val="ListParagraph"/>
        <w:numPr>
          <w:ilvl w:val="0"/>
          <w:numId w:val="2"/>
        </w:numPr>
        <w:jc w:val="both"/>
        <w:rPr>
          <w:rFonts w:asciiTheme="minorBidi" w:hAnsiTheme="minorBidi" w:cstheme="minorBidi"/>
          <w:sz w:val="22"/>
          <w:szCs w:val="22"/>
        </w:rPr>
      </w:pPr>
      <w:r w:rsidRPr="008F7151">
        <w:rPr>
          <w:rFonts w:asciiTheme="minorBidi" w:hAnsiTheme="minorBidi" w:cstheme="minorBidi"/>
          <w:sz w:val="22"/>
          <w:szCs w:val="22"/>
        </w:rPr>
        <w:t xml:space="preserve">Bid </w:t>
      </w:r>
      <w:r w:rsidR="00EF563F" w:rsidRPr="008F7151">
        <w:rPr>
          <w:rFonts w:asciiTheme="minorBidi" w:hAnsiTheme="minorBidi" w:cstheme="minorBidi"/>
          <w:sz w:val="22"/>
          <w:szCs w:val="22"/>
        </w:rPr>
        <w:t>must be</w:t>
      </w:r>
      <w:r w:rsidRPr="008F7151">
        <w:rPr>
          <w:rFonts w:asciiTheme="minorBidi" w:hAnsiTheme="minorBidi" w:cstheme="minorBidi"/>
          <w:sz w:val="22"/>
          <w:szCs w:val="22"/>
        </w:rPr>
        <w:t xml:space="preserve"> accompanied by a bid security 2% of the total cost of financial proposal in the form of Call deposit receipt </w:t>
      </w:r>
      <w:r w:rsidR="00417162" w:rsidRPr="008F7151">
        <w:rPr>
          <w:rFonts w:asciiTheme="minorBidi" w:hAnsiTheme="minorBidi" w:cstheme="minorBidi"/>
          <w:sz w:val="22"/>
          <w:szCs w:val="22"/>
        </w:rPr>
        <w:t xml:space="preserve">in the name of Project Director, Khyber </w:t>
      </w:r>
      <w:proofErr w:type="spellStart"/>
      <w:r w:rsidR="00417162" w:rsidRPr="008F7151">
        <w:rPr>
          <w:rFonts w:asciiTheme="minorBidi" w:hAnsiTheme="minorBidi" w:cstheme="minorBidi"/>
          <w:sz w:val="22"/>
          <w:szCs w:val="22"/>
        </w:rPr>
        <w:t>Pakhtunkhwa</w:t>
      </w:r>
      <w:proofErr w:type="spellEnd"/>
      <w:r w:rsidR="00417162" w:rsidRPr="008F7151">
        <w:rPr>
          <w:rFonts w:asciiTheme="minorBidi" w:hAnsiTheme="minorBidi" w:cstheme="minorBidi"/>
          <w:sz w:val="22"/>
          <w:szCs w:val="22"/>
        </w:rPr>
        <w:t xml:space="preserve"> Public Service Commission 2-Fort road Peshawar </w:t>
      </w:r>
      <w:proofErr w:type="spellStart"/>
      <w:r w:rsidR="00417162" w:rsidRPr="008F7151">
        <w:rPr>
          <w:rFonts w:asciiTheme="minorBidi" w:hAnsiTheme="minorBidi" w:cstheme="minorBidi"/>
          <w:sz w:val="22"/>
          <w:szCs w:val="22"/>
        </w:rPr>
        <w:t>Cantt</w:t>
      </w:r>
      <w:proofErr w:type="spellEnd"/>
      <w:r w:rsidR="00417162" w:rsidRPr="008F7151">
        <w:rPr>
          <w:rFonts w:asciiTheme="minorBidi" w:hAnsiTheme="minorBidi" w:cstheme="minorBidi"/>
          <w:sz w:val="22"/>
          <w:szCs w:val="22"/>
        </w:rPr>
        <w:t>.</w:t>
      </w:r>
    </w:p>
    <w:p w:rsidR="00E775FB" w:rsidRPr="008F7151" w:rsidRDefault="00692D30" w:rsidP="00DE6521">
      <w:pPr>
        <w:pStyle w:val="ListParagraph"/>
        <w:numPr>
          <w:ilvl w:val="0"/>
          <w:numId w:val="2"/>
        </w:numPr>
        <w:jc w:val="both"/>
        <w:rPr>
          <w:rFonts w:asciiTheme="minorBidi" w:hAnsiTheme="minorBidi" w:cstheme="minorBidi"/>
          <w:sz w:val="22"/>
          <w:szCs w:val="22"/>
        </w:rPr>
      </w:pPr>
      <w:r w:rsidRPr="008F7151">
        <w:rPr>
          <w:rFonts w:asciiTheme="minorBidi" w:hAnsiTheme="minorBidi" w:cstheme="minorBidi"/>
          <w:sz w:val="22"/>
          <w:szCs w:val="22"/>
        </w:rPr>
        <w:t>Bid solicitation documents containing detailed description, specifications and quantities, may be obtained from the office of the undersigned between</w:t>
      </w:r>
      <w:r w:rsidR="009D2521" w:rsidRPr="008F7151">
        <w:rPr>
          <w:rFonts w:asciiTheme="minorBidi" w:hAnsiTheme="minorBidi" w:cstheme="minorBidi"/>
          <w:sz w:val="22"/>
          <w:szCs w:val="22"/>
        </w:rPr>
        <w:t xml:space="preserve"> </w:t>
      </w:r>
      <w:r w:rsidR="00DE6521" w:rsidRPr="008F7151">
        <w:rPr>
          <w:rFonts w:asciiTheme="minorBidi" w:hAnsiTheme="minorBidi" w:cstheme="minorBidi"/>
          <w:sz w:val="22"/>
          <w:szCs w:val="22"/>
        </w:rPr>
        <w:t>09</w:t>
      </w:r>
      <w:r w:rsidR="00AC1CFB" w:rsidRPr="008F7151">
        <w:rPr>
          <w:rFonts w:asciiTheme="minorBidi" w:hAnsiTheme="minorBidi" w:cstheme="minorBidi"/>
          <w:sz w:val="22"/>
          <w:szCs w:val="22"/>
        </w:rPr>
        <w:t>:00 Am-</w:t>
      </w:r>
      <w:r w:rsidR="00DE6521" w:rsidRPr="008F7151">
        <w:rPr>
          <w:rFonts w:asciiTheme="minorBidi" w:hAnsiTheme="minorBidi" w:cstheme="minorBidi"/>
          <w:sz w:val="22"/>
          <w:szCs w:val="22"/>
        </w:rPr>
        <w:t>5</w:t>
      </w:r>
      <w:r w:rsidR="00AC1CFB" w:rsidRPr="008F7151">
        <w:rPr>
          <w:rFonts w:asciiTheme="minorBidi" w:hAnsiTheme="minorBidi" w:cstheme="minorBidi"/>
          <w:sz w:val="22"/>
          <w:szCs w:val="22"/>
        </w:rPr>
        <w:t>:00 P</w:t>
      </w:r>
      <w:r w:rsidR="00DB2EC9" w:rsidRPr="008F7151">
        <w:rPr>
          <w:rFonts w:asciiTheme="minorBidi" w:hAnsiTheme="minorBidi" w:cstheme="minorBidi"/>
          <w:sz w:val="22"/>
          <w:szCs w:val="22"/>
        </w:rPr>
        <w:t xml:space="preserve">M </w:t>
      </w:r>
      <w:r w:rsidR="002E01CD" w:rsidRPr="008F7151">
        <w:rPr>
          <w:rFonts w:asciiTheme="minorBidi" w:hAnsiTheme="minorBidi" w:cstheme="minorBidi"/>
          <w:sz w:val="22"/>
          <w:szCs w:val="22"/>
        </w:rPr>
        <w:t xml:space="preserve">on any </w:t>
      </w:r>
      <w:r w:rsidR="00503C3E" w:rsidRPr="008F7151">
        <w:rPr>
          <w:rFonts w:asciiTheme="minorBidi" w:hAnsiTheme="minorBidi" w:cstheme="minorBidi"/>
          <w:sz w:val="22"/>
          <w:szCs w:val="22"/>
        </w:rPr>
        <w:t>working day (Monday to Friday)</w:t>
      </w:r>
      <w:r w:rsidR="005C6506" w:rsidRPr="008F7151">
        <w:rPr>
          <w:rFonts w:asciiTheme="minorBidi" w:hAnsiTheme="minorBidi" w:cstheme="minorBidi"/>
          <w:sz w:val="22"/>
          <w:szCs w:val="22"/>
        </w:rPr>
        <w:t xml:space="preserve"> from the date of publication of this advertisement in the public newspaper till </w:t>
      </w:r>
      <w:r w:rsidR="003F4023">
        <w:rPr>
          <w:rFonts w:asciiTheme="minorBidi" w:hAnsiTheme="minorBidi" w:cstheme="minorBidi"/>
          <w:sz w:val="22"/>
          <w:szCs w:val="22"/>
        </w:rPr>
        <w:t xml:space="preserve">10:00 AM </w:t>
      </w:r>
      <w:r w:rsidR="00730CB6">
        <w:rPr>
          <w:rFonts w:asciiTheme="minorBidi" w:hAnsiTheme="minorBidi" w:cstheme="minorBidi"/>
          <w:sz w:val="22"/>
          <w:szCs w:val="22"/>
        </w:rPr>
        <w:t xml:space="preserve">on </w:t>
      </w:r>
      <w:r w:rsidR="004D1D34">
        <w:rPr>
          <w:rFonts w:asciiTheme="minorBidi" w:hAnsiTheme="minorBidi" w:cstheme="minorBidi"/>
          <w:sz w:val="22"/>
          <w:szCs w:val="22"/>
        </w:rPr>
        <w:t xml:space="preserve">16 September </w:t>
      </w:r>
      <w:r w:rsidR="003732C8">
        <w:rPr>
          <w:rFonts w:asciiTheme="minorBidi" w:hAnsiTheme="minorBidi" w:cstheme="minorBidi"/>
          <w:sz w:val="22"/>
          <w:szCs w:val="22"/>
        </w:rPr>
        <w:t xml:space="preserve"> </w:t>
      </w:r>
      <w:r w:rsidR="004D1D34">
        <w:rPr>
          <w:rFonts w:asciiTheme="minorBidi" w:hAnsiTheme="minorBidi" w:cstheme="minorBidi"/>
          <w:sz w:val="22"/>
          <w:szCs w:val="22"/>
        </w:rPr>
        <w:t xml:space="preserve">2022 </w:t>
      </w:r>
      <w:r w:rsidR="005C6506" w:rsidRPr="008F7151">
        <w:rPr>
          <w:rFonts w:asciiTheme="minorBidi" w:hAnsiTheme="minorBidi" w:cstheme="minorBidi"/>
          <w:sz w:val="22"/>
          <w:szCs w:val="22"/>
        </w:rPr>
        <w:t>for submission of bids</w:t>
      </w:r>
      <w:r w:rsidR="00626B27" w:rsidRPr="008F7151">
        <w:rPr>
          <w:rFonts w:asciiTheme="minorBidi" w:hAnsiTheme="minorBidi" w:cstheme="minorBidi"/>
          <w:sz w:val="22"/>
          <w:szCs w:val="22"/>
        </w:rPr>
        <w:t xml:space="preserve"> </w:t>
      </w:r>
      <w:r w:rsidR="00E1637D">
        <w:rPr>
          <w:rFonts w:asciiTheme="minorBidi" w:hAnsiTheme="minorBidi" w:cstheme="minorBidi"/>
          <w:sz w:val="22"/>
          <w:szCs w:val="22"/>
        </w:rPr>
        <w:t xml:space="preserve">@ </w:t>
      </w:r>
      <w:r w:rsidR="00626B27" w:rsidRPr="008F7151">
        <w:rPr>
          <w:rFonts w:asciiTheme="minorBidi" w:hAnsiTheme="minorBidi" w:cstheme="minorBidi"/>
          <w:sz w:val="22"/>
          <w:szCs w:val="22"/>
        </w:rPr>
        <w:t>Rs</w:t>
      </w:r>
      <w:r w:rsidR="005C6506" w:rsidRPr="008F7151">
        <w:rPr>
          <w:rFonts w:asciiTheme="minorBidi" w:hAnsiTheme="minorBidi" w:cstheme="minorBidi"/>
          <w:sz w:val="22"/>
          <w:szCs w:val="22"/>
        </w:rPr>
        <w:t>.</w:t>
      </w:r>
      <w:r w:rsidR="00626B27" w:rsidRPr="008F7151">
        <w:rPr>
          <w:rFonts w:asciiTheme="minorBidi" w:hAnsiTheme="minorBidi" w:cstheme="minorBidi"/>
          <w:sz w:val="22"/>
          <w:szCs w:val="22"/>
        </w:rPr>
        <w:t>1000/- fee.</w:t>
      </w:r>
    </w:p>
    <w:p w:rsidR="009660AD" w:rsidRPr="008F7151" w:rsidRDefault="00E775FB" w:rsidP="00053E75">
      <w:pPr>
        <w:pStyle w:val="ListParagraph"/>
        <w:numPr>
          <w:ilvl w:val="0"/>
          <w:numId w:val="2"/>
        </w:numPr>
        <w:jc w:val="both"/>
        <w:rPr>
          <w:rFonts w:asciiTheme="minorBidi" w:hAnsiTheme="minorBidi" w:cstheme="minorBidi"/>
          <w:sz w:val="22"/>
          <w:szCs w:val="22"/>
        </w:rPr>
      </w:pPr>
      <w:r w:rsidRPr="008F7151">
        <w:rPr>
          <w:rFonts w:asciiTheme="minorBidi" w:hAnsiTheme="minorBidi" w:cstheme="minorBidi"/>
          <w:sz w:val="22"/>
          <w:szCs w:val="22"/>
        </w:rPr>
        <w:t xml:space="preserve">Bidders should be registered firm of Pakistan with Income/Sales Tax Registration certificate/NTN) and other related documents must accompany the bids. Bidders </w:t>
      </w:r>
      <w:r w:rsidR="00224ED3" w:rsidRPr="008F7151">
        <w:rPr>
          <w:rFonts w:asciiTheme="minorBidi" w:hAnsiTheme="minorBidi" w:cstheme="minorBidi"/>
          <w:sz w:val="22"/>
          <w:szCs w:val="22"/>
        </w:rPr>
        <w:t xml:space="preserve">should be </w:t>
      </w:r>
      <w:r w:rsidR="00B15314">
        <w:rPr>
          <w:rFonts w:asciiTheme="minorBidi" w:hAnsiTheme="minorBidi" w:cstheme="minorBidi"/>
          <w:sz w:val="22"/>
          <w:szCs w:val="22"/>
        </w:rPr>
        <w:t xml:space="preserve">on the </w:t>
      </w:r>
      <w:r w:rsidR="00224ED3" w:rsidRPr="008F7151">
        <w:rPr>
          <w:rFonts w:asciiTheme="minorBidi" w:hAnsiTheme="minorBidi" w:cstheme="minorBidi"/>
          <w:sz w:val="22"/>
          <w:szCs w:val="22"/>
        </w:rPr>
        <w:t>active taxpayer list of FBR.</w:t>
      </w:r>
    </w:p>
    <w:p w:rsidR="00D73B00" w:rsidRPr="008F7151" w:rsidRDefault="009660AD" w:rsidP="00995C53">
      <w:pPr>
        <w:pStyle w:val="ListParagraph"/>
        <w:numPr>
          <w:ilvl w:val="0"/>
          <w:numId w:val="2"/>
        </w:numPr>
        <w:jc w:val="both"/>
        <w:rPr>
          <w:rFonts w:asciiTheme="minorBidi" w:hAnsiTheme="minorBidi" w:cstheme="minorBidi"/>
          <w:sz w:val="22"/>
          <w:szCs w:val="22"/>
        </w:rPr>
      </w:pPr>
      <w:r w:rsidRPr="008F7151">
        <w:rPr>
          <w:rFonts w:asciiTheme="minorBidi" w:hAnsiTheme="minorBidi" w:cstheme="minorBidi"/>
          <w:sz w:val="22"/>
          <w:szCs w:val="22"/>
        </w:rPr>
        <w:t xml:space="preserve">Bidder should provide affidavit that their firm has not been blacklisted by any of </w:t>
      </w:r>
      <w:r w:rsidR="00D73B00" w:rsidRPr="008F7151">
        <w:rPr>
          <w:rFonts w:asciiTheme="minorBidi" w:hAnsiTheme="minorBidi" w:cstheme="minorBidi"/>
          <w:sz w:val="22"/>
          <w:szCs w:val="22"/>
        </w:rPr>
        <w:t>the provincial/Federal Government or organization in Pakistan.</w:t>
      </w:r>
    </w:p>
    <w:p w:rsidR="00C97FFB" w:rsidRPr="008F7151" w:rsidRDefault="00D73B00" w:rsidP="00995C53">
      <w:pPr>
        <w:pStyle w:val="ListParagraph"/>
        <w:numPr>
          <w:ilvl w:val="0"/>
          <w:numId w:val="2"/>
        </w:numPr>
        <w:spacing w:line="360" w:lineRule="auto"/>
        <w:jc w:val="both"/>
        <w:rPr>
          <w:rFonts w:asciiTheme="minorBidi" w:hAnsiTheme="minorBidi" w:cstheme="minorBidi"/>
          <w:sz w:val="22"/>
          <w:szCs w:val="22"/>
        </w:rPr>
      </w:pPr>
      <w:r w:rsidRPr="008F7151">
        <w:rPr>
          <w:rFonts w:asciiTheme="minorBidi" w:hAnsiTheme="minorBidi" w:cstheme="minorBidi"/>
          <w:sz w:val="22"/>
          <w:szCs w:val="22"/>
        </w:rPr>
        <w:t xml:space="preserve">Competent Authority reserves the right to reject any or all the bids as per provisions contained in Rule </w:t>
      </w:r>
      <w:r w:rsidR="00526CB7" w:rsidRPr="008F7151">
        <w:rPr>
          <w:rFonts w:asciiTheme="minorBidi" w:hAnsiTheme="minorBidi" w:cstheme="minorBidi"/>
          <w:sz w:val="22"/>
          <w:szCs w:val="22"/>
        </w:rPr>
        <w:t xml:space="preserve">47 </w:t>
      </w:r>
      <w:r w:rsidR="00C97FFB" w:rsidRPr="008F7151">
        <w:rPr>
          <w:rFonts w:asciiTheme="minorBidi" w:hAnsiTheme="minorBidi" w:cstheme="minorBidi"/>
          <w:sz w:val="22"/>
          <w:szCs w:val="22"/>
        </w:rPr>
        <w:t>of KPPRA Rules 2014.</w:t>
      </w:r>
    </w:p>
    <w:p w:rsidR="00692D30" w:rsidRPr="00995C53" w:rsidRDefault="00C97FFB" w:rsidP="00995C53">
      <w:pPr>
        <w:pStyle w:val="ListParagraph"/>
        <w:numPr>
          <w:ilvl w:val="0"/>
          <w:numId w:val="2"/>
        </w:numPr>
        <w:spacing w:line="360" w:lineRule="auto"/>
        <w:jc w:val="both"/>
        <w:rPr>
          <w:rFonts w:asciiTheme="minorBidi" w:hAnsiTheme="minorBidi" w:cstheme="minorBidi"/>
        </w:rPr>
      </w:pPr>
      <w:r w:rsidRPr="008F7151">
        <w:rPr>
          <w:rFonts w:asciiTheme="minorBidi" w:hAnsiTheme="minorBidi" w:cstheme="minorBidi"/>
          <w:sz w:val="22"/>
          <w:szCs w:val="22"/>
        </w:rPr>
        <w:t xml:space="preserve">Incomplete bids will be rejected straight </w:t>
      </w:r>
      <w:r w:rsidR="001E2771" w:rsidRPr="008F7151">
        <w:rPr>
          <w:rFonts w:asciiTheme="minorBidi" w:hAnsiTheme="minorBidi" w:cstheme="minorBidi"/>
          <w:sz w:val="22"/>
          <w:szCs w:val="22"/>
        </w:rPr>
        <w:t>away.</w:t>
      </w:r>
      <w:r w:rsidR="00D73B00" w:rsidRPr="00995C53">
        <w:rPr>
          <w:rFonts w:asciiTheme="minorBidi" w:hAnsiTheme="minorBidi" w:cstheme="minorBidi"/>
        </w:rPr>
        <w:t xml:space="preserve"> </w:t>
      </w:r>
      <w:r w:rsidR="00843883" w:rsidRPr="00995C53">
        <w:rPr>
          <w:rFonts w:asciiTheme="minorBidi" w:hAnsiTheme="minorBidi" w:cstheme="minorBidi"/>
        </w:rPr>
        <w:t xml:space="preserve">  </w:t>
      </w:r>
    </w:p>
    <w:p w:rsidR="007D1631" w:rsidRPr="007D1631" w:rsidRDefault="007D1631" w:rsidP="007D1631">
      <w:pPr>
        <w:ind w:left="6060" w:firstLine="420"/>
        <w:rPr>
          <w:rFonts w:asciiTheme="minorBidi" w:hAnsiTheme="minorBidi" w:cstheme="minorBidi"/>
          <w:bCs/>
        </w:rPr>
      </w:pPr>
    </w:p>
    <w:tbl>
      <w:tblPr>
        <w:tblW w:w="0" w:type="auto"/>
        <w:tblInd w:w="2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3"/>
      </w:tblGrid>
      <w:tr w:rsidR="00995C53" w:rsidTr="008F7151">
        <w:trPr>
          <w:trHeight w:val="1034"/>
        </w:trPr>
        <w:tc>
          <w:tcPr>
            <w:tcW w:w="5373" w:type="dxa"/>
          </w:tcPr>
          <w:p w:rsidR="00200B3B" w:rsidRPr="008F7151" w:rsidRDefault="00200B3B" w:rsidP="00200B3B">
            <w:pPr>
              <w:jc w:val="center"/>
              <w:rPr>
                <w:rFonts w:asciiTheme="minorBidi" w:hAnsiTheme="minorBidi" w:cstheme="minorBidi"/>
                <w:b/>
              </w:rPr>
            </w:pPr>
            <w:r w:rsidRPr="008F7151">
              <w:rPr>
                <w:rFonts w:asciiTheme="minorBidi" w:hAnsiTheme="minorBidi" w:cstheme="minorBidi"/>
                <w:b/>
              </w:rPr>
              <w:t>Project Director,</w:t>
            </w:r>
          </w:p>
          <w:p w:rsidR="00200B3B" w:rsidRPr="008F7151" w:rsidRDefault="00200B3B" w:rsidP="00200B3B">
            <w:pPr>
              <w:jc w:val="center"/>
              <w:rPr>
                <w:rFonts w:asciiTheme="minorBidi" w:hAnsiTheme="minorBidi" w:cstheme="minorBidi"/>
                <w:b/>
              </w:rPr>
            </w:pPr>
            <w:r w:rsidRPr="008F7151">
              <w:rPr>
                <w:rFonts w:asciiTheme="minorBidi" w:hAnsiTheme="minorBidi" w:cstheme="minorBidi"/>
                <w:b/>
              </w:rPr>
              <w:t xml:space="preserve">Khyber </w:t>
            </w:r>
            <w:proofErr w:type="spellStart"/>
            <w:r w:rsidRPr="008F7151">
              <w:rPr>
                <w:rFonts w:asciiTheme="minorBidi" w:hAnsiTheme="minorBidi" w:cstheme="minorBidi"/>
                <w:b/>
              </w:rPr>
              <w:t>Pakhtunkhwa</w:t>
            </w:r>
            <w:proofErr w:type="spellEnd"/>
            <w:r w:rsidRPr="008F7151">
              <w:rPr>
                <w:rFonts w:asciiTheme="minorBidi" w:hAnsiTheme="minorBidi" w:cstheme="minorBidi"/>
                <w:b/>
              </w:rPr>
              <w:t xml:space="preserve"> Public Service, Commission 2-Fort Peshawar </w:t>
            </w:r>
            <w:proofErr w:type="spellStart"/>
            <w:r w:rsidRPr="008F7151">
              <w:rPr>
                <w:rFonts w:asciiTheme="minorBidi" w:hAnsiTheme="minorBidi" w:cstheme="minorBidi"/>
                <w:b/>
              </w:rPr>
              <w:t>Cantt</w:t>
            </w:r>
            <w:proofErr w:type="spellEnd"/>
            <w:r w:rsidRPr="008F7151">
              <w:rPr>
                <w:rFonts w:asciiTheme="minorBidi" w:hAnsiTheme="minorBidi" w:cstheme="minorBidi"/>
                <w:b/>
              </w:rPr>
              <w:t>,</w:t>
            </w:r>
          </w:p>
          <w:p w:rsidR="00995C53" w:rsidRDefault="00200B3B" w:rsidP="00483B4E">
            <w:pPr>
              <w:jc w:val="center"/>
              <w:rPr>
                <w:rFonts w:asciiTheme="minorBidi" w:hAnsiTheme="minorBidi" w:cstheme="minorBidi"/>
                <w:b/>
              </w:rPr>
            </w:pPr>
            <w:r w:rsidRPr="008F7151">
              <w:rPr>
                <w:rFonts w:asciiTheme="minorBidi" w:hAnsiTheme="minorBidi" w:cstheme="minorBidi"/>
                <w:b/>
              </w:rPr>
              <w:t>PH:091-92</w:t>
            </w:r>
            <w:r w:rsidR="00483B4E" w:rsidRPr="008F7151">
              <w:rPr>
                <w:rFonts w:asciiTheme="minorBidi" w:hAnsiTheme="minorBidi" w:cstheme="minorBidi"/>
                <w:b/>
              </w:rPr>
              <w:t>22469</w:t>
            </w:r>
          </w:p>
        </w:tc>
      </w:tr>
    </w:tbl>
    <w:p w:rsidR="00F33A2D" w:rsidRDefault="00F33A2D" w:rsidP="00872386"/>
    <w:sectPr w:rsidR="00F33A2D" w:rsidSect="00995C5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34C"/>
    <w:multiLevelType w:val="hybridMultilevel"/>
    <w:tmpl w:val="1248AE7A"/>
    <w:lvl w:ilvl="0" w:tplc="3BCC73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C12F5"/>
    <w:multiLevelType w:val="hybridMultilevel"/>
    <w:tmpl w:val="DCE86BFE"/>
    <w:lvl w:ilvl="0" w:tplc="6816A0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878BE"/>
    <w:multiLevelType w:val="hybridMultilevel"/>
    <w:tmpl w:val="E618D838"/>
    <w:lvl w:ilvl="0" w:tplc="D0423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6556C"/>
    <w:multiLevelType w:val="hybridMultilevel"/>
    <w:tmpl w:val="026667E4"/>
    <w:lvl w:ilvl="0" w:tplc="8766B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23B20"/>
    <w:multiLevelType w:val="hybridMultilevel"/>
    <w:tmpl w:val="659E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C1F46"/>
    <w:multiLevelType w:val="hybridMultilevel"/>
    <w:tmpl w:val="EBD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01EAB"/>
    <w:multiLevelType w:val="hybridMultilevel"/>
    <w:tmpl w:val="7B04ADAC"/>
    <w:lvl w:ilvl="0" w:tplc="29ECB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A3DE2"/>
    <w:multiLevelType w:val="hybridMultilevel"/>
    <w:tmpl w:val="4720E6FA"/>
    <w:lvl w:ilvl="0" w:tplc="A84CD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8314E"/>
    <w:multiLevelType w:val="hybridMultilevel"/>
    <w:tmpl w:val="71E4C018"/>
    <w:lvl w:ilvl="0" w:tplc="CCD49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D7DD5"/>
    <w:multiLevelType w:val="hybridMultilevel"/>
    <w:tmpl w:val="8DD2409C"/>
    <w:lvl w:ilvl="0" w:tplc="EEB664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8"/>
  </w:num>
  <w:num w:numId="6">
    <w:abstractNumId w:val="3"/>
  </w:num>
  <w:num w:numId="7">
    <w:abstractNumId w:val="2"/>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647B"/>
    <w:rsid w:val="00005CAB"/>
    <w:rsid w:val="00042A24"/>
    <w:rsid w:val="00053E75"/>
    <w:rsid w:val="0006137C"/>
    <w:rsid w:val="000A2E2E"/>
    <w:rsid w:val="000B357B"/>
    <w:rsid w:val="000F32FD"/>
    <w:rsid w:val="001034C4"/>
    <w:rsid w:val="001147F6"/>
    <w:rsid w:val="001277D3"/>
    <w:rsid w:val="001308D8"/>
    <w:rsid w:val="00173DEB"/>
    <w:rsid w:val="0018693B"/>
    <w:rsid w:val="00194457"/>
    <w:rsid w:val="001A31C9"/>
    <w:rsid w:val="001D23B9"/>
    <w:rsid w:val="001E2771"/>
    <w:rsid w:val="00200B3B"/>
    <w:rsid w:val="00200C7E"/>
    <w:rsid w:val="00224ED3"/>
    <w:rsid w:val="00224EF7"/>
    <w:rsid w:val="00237E1C"/>
    <w:rsid w:val="00290480"/>
    <w:rsid w:val="002914D8"/>
    <w:rsid w:val="002B489F"/>
    <w:rsid w:val="002E01CD"/>
    <w:rsid w:val="003040CB"/>
    <w:rsid w:val="0031528B"/>
    <w:rsid w:val="00315B61"/>
    <w:rsid w:val="00340CB6"/>
    <w:rsid w:val="0034729E"/>
    <w:rsid w:val="003732C8"/>
    <w:rsid w:val="003771FE"/>
    <w:rsid w:val="003D4496"/>
    <w:rsid w:val="003E0820"/>
    <w:rsid w:val="003F4023"/>
    <w:rsid w:val="00417162"/>
    <w:rsid w:val="004202C4"/>
    <w:rsid w:val="004301C8"/>
    <w:rsid w:val="00446AEE"/>
    <w:rsid w:val="00450F0E"/>
    <w:rsid w:val="0045270F"/>
    <w:rsid w:val="00460C81"/>
    <w:rsid w:val="00483B4E"/>
    <w:rsid w:val="004D1D34"/>
    <w:rsid w:val="00503C3E"/>
    <w:rsid w:val="00505906"/>
    <w:rsid w:val="00526CB7"/>
    <w:rsid w:val="005279EB"/>
    <w:rsid w:val="005506C6"/>
    <w:rsid w:val="005814EE"/>
    <w:rsid w:val="00593000"/>
    <w:rsid w:val="005C6506"/>
    <w:rsid w:val="005D1C94"/>
    <w:rsid w:val="005D3649"/>
    <w:rsid w:val="005E7F29"/>
    <w:rsid w:val="00612C0D"/>
    <w:rsid w:val="00617C3B"/>
    <w:rsid w:val="00626B27"/>
    <w:rsid w:val="0063123C"/>
    <w:rsid w:val="006573A4"/>
    <w:rsid w:val="00690638"/>
    <w:rsid w:val="00692D30"/>
    <w:rsid w:val="006A4CA5"/>
    <w:rsid w:val="006D4F34"/>
    <w:rsid w:val="0070647B"/>
    <w:rsid w:val="00710C90"/>
    <w:rsid w:val="00730CB6"/>
    <w:rsid w:val="007326A2"/>
    <w:rsid w:val="00737331"/>
    <w:rsid w:val="00737636"/>
    <w:rsid w:val="00740C19"/>
    <w:rsid w:val="007553E6"/>
    <w:rsid w:val="00770AD6"/>
    <w:rsid w:val="007A14D7"/>
    <w:rsid w:val="007C3C60"/>
    <w:rsid w:val="007D1631"/>
    <w:rsid w:val="007D444B"/>
    <w:rsid w:val="008037FC"/>
    <w:rsid w:val="00832500"/>
    <w:rsid w:val="00843883"/>
    <w:rsid w:val="00856936"/>
    <w:rsid w:val="00872386"/>
    <w:rsid w:val="0087240C"/>
    <w:rsid w:val="0089567B"/>
    <w:rsid w:val="008B1DEA"/>
    <w:rsid w:val="008C413C"/>
    <w:rsid w:val="008C45C9"/>
    <w:rsid w:val="008F7151"/>
    <w:rsid w:val="00905D8D"/>
    <w:rsid w:val="0094193A"/>
    <w:rsid w:val="00947104"/>
    <w:rsid w:val="009576CC"/>
    <w:rsid w:val="009660AD"/>
    <w:rsid w:val="00967B94"/>
    <w:rsid w:val="00982CDD"/>
    <w:rsid w:val="00995C53"/>
    <w:rsid w:val="009A1471"/>
    <w:rsid w:val="009A35FA"/>
    <w:rsid w:val="009A45A9"/>
    <w:rsid w:val="009A49BC"/>
    <w:rsid w:val="009B5550"/>
    <w:rsid w:val="009D2521"/>
    <w:rsid w:val="00A07D5A"/>
    <w:rsid w:val="00A116E6"/>
    <w:rsid w:val="00A609CE"/>
    <w:rsid w:val="00A77B0A"/>
    <w:rsid w:val="00A872BC"/>
    <w:rsid w:val="00AA6023"/>
    <w:rsid w:val="00AB178C"/>
    <w:rsid w:val="00AC1CFB"/>
    <w:rsid w:val="00AC205B"/>
    <w:rsid w:val="00AC7DA8"/>
    <w:rsid w:val="00AD20EC"/>
    <w:rsid w:val="00AF3FFF"/>
    <w:rsid w:val="00B15314"/>
    <w:rsid w:val="00B174E3"/>
    <w:rsid w:val="00B23244"/>
    <w:rsid w:val="00B31E83"/>
    <w:rsid w:val="00B42A76"/>
    <w:rsid w:val="00B608E5"/>
    <w:rsid w:val="00B72F2C"/>
    <w:rsid w:val="00B76315"/>
    <w:rsid w:val="00BB604A"/>
    <w:rsid w:val="00BC3BA4"/>
    <w:rsid w:val="00BC4FDC"/>
    <w:rsid w:val="00BC7186"/>
    <w:rsid w:val="00BE4677"/>
    <w:rsid w:val="00BF64E8"/>
    <w:rsid w:val="00C06A3D"/>
    <w:rsid w:val="00C32E51"/>
    <w:rsid w:val="00C73058"/>
    <w:rsid w:val="00C742FE"/>
    <w:rsid w:val="00C96C33"/>
    <w:rsid w:val="00C97FFB"/>
    <w:rsid w:val="00CA120A"/>
    <w:rsid w:val="00CB2DA2"/>
    <w:rsid w:val="00CB6692"/>
    <w:rsid w:val="00CC0546"/>
    <w:rsid w:val="00CF590B"/>
    <w:rsid w:val="00D12E5C"/>
    <w:rsid w:val="00D355C6"/>
    <w:rsid w:val="00D420B0"/>
    <w:rsid w:val="00D47476"/>
    <w:rsid w:val="00D52FCC"/>
    <w:rsid w:val="00D53223"/>
    <w:rsid w:val="00D60AFB"/>
    <w:rsid w:val="00D726FD"/>
    <w:rsid w:val="00D739E0"/>
    <w:rsid w:val="00D73B00"/>
    <w:rsid w:val="00D76C7F"/>
    <w:rsid w:val="00D877D1"/>
    <w:rsid w:val="00DA1803"/>
    <w:rsid w:val="00DA2123"/>
    <w:rsid w:val="00DA212F"/>
    <w:rsid w:val="00DA314A"/>
    <w:rsid w:val="00DB01C6"/>
    <w:rsid w:val="00DB2EC9"/>
    <w:rsid w:val="00DC2DCB"/>
    <w:rsid w:val="00DD48BD"/>
    <w:rsid w:val="00DE6521"/>
    <w:rsid w:val="00DF62C7"/>
    <w:rsid w:val="00E1637D"/>
    <w:rsid w:val="00E22251"/>
    <w:rsid w:val="00E3016F"/>
    <w:rsid w:val="00E42155"/>
    <w:rsid w:val="00E775FB"/>
    <w:rsid w:val="00E95179"/>
    <w:rsid w:val="00EA4AEC"/>
    <w:rsid w:val="00EE22BF"/>
    <w:rsid w:val="00EF0F3E"/>
    <w:rsid w:val="00EF563F"/>
    <w:rsid w:val="00F06CC9"/>
    <w:rsid w:val="00F109DA"/>
    <w:rsid w:val="00F25815"/>
    <w:rsid w:val="00F33A2D"/>
    <w:rsid w:val="00F35B72"/>
    <w:rsid w:val="00F63D09"/>
    <w:rsid w:val="00F66F29"/>
    <w:rsid w:val="00F813D9"/>
    <w:rsid w:val="00F86B8E"/>
    <w:rsid w:val="00F87DDD"/>
    <w:rsid w:val="00FC0851"/>
    <w:rsid w:val="00FD3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lp1,List Paragraph1,List Paragraph11,YC Bulet,odstavec_se_seznamem,Use Case List Paragraph Char,List Paragraph - bullets,符号列表,列出段落2,列出段落1,·ûºÅÁÐ±í,¡¤?o?¨¢D¡À¨ª,?¡è?o?¡§¡éD?¨¤¡§a,??¨¨?o??¡ì?¨¦D?¡§¡è?¡ìa,??¡§¡§?o???¨¬?¡§|D??¡ì?¨¨??¨¬a"/>
    <w:basedOn w:val="Normal"/>
    <w:link w:val="ListParagraphChar"/>
    <w:uiPriority w:val="34"/>
    <w:qFormat/>
    <w:rsid w:val="0094193A"/>
    <w:pPr>
      <w:ind w:left="720"/>
      <w:contextualSpacing/>
    </w:pPr>
  </w:style>
  <w:style w:type="table" w:styleId="TableGrid">
    <w:name w:val="Table Grid"/>
    <w:basedOn w:val="TableNormal"/>
    <w:uiPriority w:val="59"/>
    <w:rsid w:val="005D3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3883"/>
    <w:rPr>
      <w:color w:val="0000FF" w:themeColor="hyperlink"/>
      <w:u w:val="single"/>
    </w:rPr>
  </w:style>
  <w:style w:type="character" w:customStyle="1" w:styleId="ListParagraphChar">
    <w:name w:val="List Paragraph Char"/>
    <w:aliases w:val="List Char,lp1 Char,List Paragraph1 Char,List Paragraph11 Char,YC Bulet Char,odstavec_se_seznamem Char,Use Case List Paragraph Char Char,List Paragraph - bullets Char,符号列表 Char,列出段落2 Char,列出段落1 Char,·ûºÅÁÐ±í Char,¡¤?o?¨¢D¡À¨ª Char"/>
    <w:basedOn w:val="DefaultParagraphFont"/>
    <w:link w:val="ListParagraph"/>
    <w:uiPriority w:val="34"/>
    <w:qFormat/>
    <w:locked/>
    <w:rsid w:val="00E301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NaeemPA</dc:creator>
  <cp:lastModifiedBy>KP PSC IT</cp:lastModifiedBy>
  <cp:revision>269</cp:revision>
  <cp:lastPrinted>2022-08-29T09:20:00Z</cp:lastPrinted>
  <dcterms:created xsi:type="dcterms:W3CDTF">2021-11-03T06:41:00Z</dcterms:created>
  <dcterms:modified xsi:type="dcterms:W3CDTF">2022-08-30T06:43:00Z</dcterms:modified>
</cp:coreProperties>
</file>