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386E" w:rsidRPr="0073386E" w:rsidRDefault="0073386E" w:rsidP="00FD33BE">
      <w:pPr>
        <w:pStyle w:val="Title"/>
        <w:jc w:val="left"/>
        <w:rPr>
          <w:rFonts w:ascii="Arial" w:hAnsi="Arial" w:cs="Arial"/>
          <w:b w:val="0"/>
          <w:i/>
          <w:sz w:val="36"/>
          <w:szCs w:val="36"/>
          <w:u w:val="single"/>
        </w:rPr>
      </w:pPr>
    </w:p>
    <w:p w:rsidR="00B43C31" w:rsidRPr="001440A1" w:rsidRDefault="00B43C31" w:rsidP="00B43C31">
      <w:pPr>
        <w:pStyle w:val="Title"/>
        <w:ind w:left="720" w:hanging="720"/>
        <w:rPr>
          <w:rFonts w:ascii="Arial" w:hAnsi="Arial" w:cs="Arial"/>
        </w:rPr>
      </w:pPr>
      <w:r w:rsidRPr="001440A1">
        <w:rPr>
          <w:rFonts w:ascii="Arial" w:hAnsi="Arial" w:cs="Arial"/>
        </w:rPr>
        <w:t>KHYBER PAKHTUNKHWA PUBLIC SERVICE COMMISSION</w:t>
      </w:r>
    </w:p>
    <w:p w:rsidR="00B43C31" w:rsidRPr="001440A1" w:rsidRDefault="00B43C31" w:rsidP="00B43C31">
      <w:pPr>
        <w:pStyle w:val="Title"/>
        <w:ind w:left="720" w:hanging="720"/>
        <w:rPr>
          <w:rFonts w:ascii="Arial" w:hAnsi="Arial" w:cs="Arial"/>
          <w:sz w:val="28"/>
          <w:szCs w:val="28"/>
        </w:rPr>
      </w:pPr>
      <w:r w:rsidRPr="001440A1">
        <w:rPr>
          <w:rFonts w:ascii="Arial" w:hAnsi="Arial" w:cs="Arial"/>
          <w:sz w:val="28"/>
          <w:szCs w:val="28"/>
        </w:rPr>
        <w:t>2- Fort Road</w:t>
      </w:r>
      <w:r w:rsidR="00E274D0">
        <w:rPr>
          <w:rFonts w:ascii="Arial" w:hAnsi="Arial" w:cs="Arial"/>
          <w:sz w:val="28"/>
          <w:szCs w:val="28"/>
        </w:rPr>
        <w:t>,</w:t>
      </w:r>
      <w:r w:rsidRPr="001440A1">
        <w:rPr>
          <w:rFonts w:ascii="Arial" w:hAnsi="Arial" w:cs="Arial"/>
          <w:sz w:val="28"/>
          <w:szCs w:val="28"/>
        </w:rPr>
        <w:t xml:space="preserve"> Peshawar Cantt:</w:t>
      </w:r>
    </w:p>
    <w:p w:rsidR="00B43C31" w:rsidRPr="001440A1" w:rsidRDefault="00B43C31" w:rsidP="00B43C31">
      <w:pPr>
        <w:jc w:val="center"/>
        <w:rPr>
          <w:rFonts w:ascii="Arial" w:hAnsi="Arial" w:cs="Arial"/>
          <w:b/>
          <w:bCs/>
          <w:color w:val="000000"/>
          <w:sz w:val="28"/>
          <w:szCs w:val="28"/>
          <w:u w:val="single"/>
        </w:rPr>
      </w:pPr>
      <w:r w:rsidRPr="001440A1">
        <w:rPr>
          <w:rFonts w:ascii="Arial" w:hAnsi="Arial" w:cs="Arial"/>
          <w:b/>
          <w:bCs/>
          <w:sz w:val="28"/>
          <w:szCs w:val="28"/>
          <w:u w:val="single"/>
        </w:rPr>
        <w:t xml:space="preserve">Website: </w:t>
      </w:r>
      <w:hyperlink r:id="rId8" w:history="1">
        <w:r w:rsidR="00470EE6" w:rsidRPr="001440A1">
          <w:rPr>
            <w:rStyle w:val="Hyperlink"/>
            <w:rFonts w:ascii="Arial" w:hAnsi="Arial" w:cs="Arial"/>
            <w:b/>
            <w:bCs/>
            <w:sz w:val="28"/>
            <w:szCs w:val="28"/>
          </w:rPr>
          <w:t>www.kppsc.gov.pk</w:t>
        </w:r>
      </w:hyperlink>
    </w:p>
    <w:p w:rsidR="00B43C31" w:rsidRPr="001440A1" w:rsidRDefault="00FA5573" w:rsidP="00B43C31">
      <w:pPr>
        <w:jc w:val="center"/>
        <w:rPr>
          <w:rFonts w:ascii="Arial" w:hAnsi="Arial" w:cs="Arial"/>
          <w:b/>
          <w:bCs/>
          <w:color w:val="000000"/>
          <w:sz w:val="28"/>
          <w:szCs w:val="28"/>
          <w:u w:val="single"/>
        </w:rPr>
      </w:pPr>
      <w:r>
        <w:rPr>
          <w:rFonts w:ascii="Arial" w:hAnsi="Arial" w:cs="Arial"/>
          <w:b/>
          <w:bCs/>
          <w:color w:val="000000"/>
          <w:sz w:val="28"/>
          <w:szCs w:val="28"/>
          <w:u w:val="single"/>
        </w:rPr>
        <w:t xml:space="preserve">Tele: Nos. </w:t>
      </w:r>
      <w:r w:rsidR="00B43C31" w:rsidRPr="001440A1">
        <w:rPr>
          <w:rFonts w:ascii="Arial" w:hAnsi="Arial" w:cs="Arial"/>
          <w:b/>
          <w:bCs/>
          <w:color w:val="000000"/>
          <w:sz w:val="28"/>
          <w:szCs w:val="28"/>
          <w:u w:val="single"/>
        </w:rPr>
        <w:t>091-9214131</w:t>
      </w:r>
      <w:r w:rsidR="00557489" w:rsidRPr="001440A1">
        <w:rPr>
          <w:rFonts w:ascii="Arial" w:hAnsi="Arial" w:cs="Arial"/>
          <w:b/>
          <w:bCs/>
          <w:color w:val="000000"/>
          <w:sz w:val="28"/>
          <w:szCs w:val="28"/>
          <w:u w:val="single"/>
        </w:rPr>
        <w:t>, 9213563, 9213750, 9212897</w:t>
      </w:r>
    </w:p>
    <w:p w:rsidR="00B43C31" w:rsidRPr="001440A1" w:rsidRDefault="008E7718" w:rsidP="005C4887">
      <w:pPr>
        <w:pStyle w:val="Heading4"/>
        <w:jc w:val="right"/>
        <w:rPr>
          <w:rFonts w:ascii="Arial" w:hAnsi="Arial" w:cs="Arial"/>
          <w:sz w:val="22"/>
          <w:szCs w:val="24"/>
          <w:u w:val="single"/>
        </w:rPr>
      </w:pPr>
      <w:r>
        <w:rPr>
          <w:rFonts w:ascii="Arial" w:hAnsi="Arial" w:cs="Arial"/>
          <w:sz w:val="22"/>
          <w:szCs w:val="24"/>
        </w:rPr>
        <w:t>Dated:</w:t>
      </w:r>
      <w:r w:rsidR="00B43C31" w:rsidRPr="001440A1">
        <w:rPr>
          <w:rFonts w:ascii="Arial" w:hAnsi="Arial" w:cs="Arial"/>
          <w:sz w:val="22"/>
          <w:szCs w:val="24"/>
        </w:rPr>
        <w:t xml:space="preserve"> </w:t>
      </w:r>
      <w:r w:rsidR="001302EF">
        <w:rPr>
          <w:rFonts w:ascii="Arial" w:hAnsi="Arial" w:cs="Arial"/>
          <w:sz w:val="22"/>
          <w:szCs w:val="24"/>
          <w:u w:val="single"/>
        </w:rPr>
        <w:t>03</w:t>
      </w:r>
      <w:r w:rsidR="005D4C67" w:rsidRPr="001440A1">
        <w:rPr>
          <w:rFonts w:ascii="Arial" w:hAnsi="Arial" w:cs="Arial"/>
          <w:sz w:val="22"/>
          <w:szCs w:val="24"/>
          <w:u w:val="single"/>
        </w:rPr>
        <w:t>-</w:t>
      </w:r>
      <w:r w:rsidR="001302EF">
        <w:rPr>
          <w:rFonts w:ascii="Arial" w:hAnsi="Arial" w:cs="Arial"/>
          <w:sz w:val="22"/>
          <w:szCs w:val="24"/>
          <w:u w:val="single"/>
        </w:rPr>
        <w:t>04</w:t>
      </w:r>
      <w:r w:rsidR="00EF6215">
        <w:rPr>
          <w:rFonts w:ascii="Arial" w:hAnsi="Arial" w:cs="Arial"/>
          <w:sz w:val="22"/>
          <w:szCs w:val="24"/>
          <w:u w:val="single"/>
        </w:rPr>
        <w:t>-202</w:t>
      </w:r>
      <w:r w:rsidR="005C4887">
        <w:rPr>
          <w:rFonts w:ascii="Arial" w:hAnsi="Arial" w:cs="Arial"/>
          <w:sz w:val="22"/>
          <w:szCs w:val="24"/>
          <w:u w:val="single"/>
        </w:rPr>
        <w:t>3</w:t>
      </w:r>
    </w:p>
    <w:p w:rsidR="001440A1" w:rsidRPr="006B31FB" w:rsidRDefault="001440A1" w:rsidP="005C4887">
      <w:pPr>
        <w:rPr>
          <w:rFonts w:ascii="Arial" w:hAnsi="Arial" w:cs="Arial"/>
          <w:b/>
          <w:sz w:val="40"/>
          <w:szCs w:val="40"/>
          <w:u w:val="single"/>
        </w:rPr>
      </w:pPr>
      <w:r w:rsidRPr="006B31FB">
        <w:rPr>
          <w:rFonts w:ascii="Arial" w:hAnsi="Arial" w:cs="Arial"/>
          <w:b/>
          <w:sz w:val="40"/>
          <w:szCs w:val="40"/>
          <w:u w:val="single"/>
        </w:rPr>
        <w:t xml:space="preserve">ADVERTISEMENT NO. </w:t>
      </w:r>
      <w:r w:rsidR="00313FF0">
        <w:rPr>
          <w:rFonts w:ascii="Arial" w:hAnsi="Arial" w:cs="Arial"/>
          <w:b/>
          <w:sz w:val="40"/>
          <w:szCs w:val="40"/>
          <w:u w:val="single"/>
        </w:rPr>
        <w:t>0</w:t>
      </w:r>
      <w:r w:rsidR="005C4887">
        <w:rPr>
          <w:rFonts w:ascii="Arial" w:hAnsi="Arial" w:cs="Arial"/>
          <w:b/>
          <w:sz w:val="40"/>
          <w:szCs w:val="40"/>
          <w:u w:val="single"/>
        </w:rPr>
        <w:t>3</w:t>
      </w:r>
      <w:r w:rsidRPr="006B31FB">
        <w:rPr>
          <w:rFonts w:ascii="Arial" w:hAnsi="Arial" w:cs="Arial"/>
          <w:b/>
          <w:sz w:val="40"/>
          <w:szCs w:val="40"/>
          <w:u w:val="single"/>
        </w:rPr>
        <w:t>/</w:t>
      </w:r>
      <w:r>
        <w:rPr>
          <w:rFonts w:ascii="Arial" w:hAnsi="Arial" w:cs="Arial"/>
          <w:b/>
          <w:sz w:val="40"/>
          <w:szCs w:val="40"/>
          <w:u w:val="single"/>
        </w:rPr>
        <w:t xml:space="preserve"> </w:t>
      </w:r>
      <w:r w:rsidRPr="006B31FB">
        <w:rPr>
          <w:rFonts w:ascii="Arial" w:hAnsi="Arial" w:cs="Arial"/>
          <w:b/>
          <w:sz w:val="40"/>
          <w:szCs w:val="40"/>
          <w:u w:val="single"/>
        </w:rPr>
        <w:t>20</w:t>
      </w:r>
      <w:r w:rsidR="00313FF0">
        <w:rPr>
          <w:rFonts w:ascii="Arial" w:hAnsi="Arial" w:cs="Arial"/>
          <w:b/>
          <w:sz w:val="40"/>
          <w:szCs w:val="40"/>
          <w:u w:val="single"/>
        </w:rPr>
        <w:t>2</w:t>
      </w:r>
      <w:r w:rsidR="005C4887">
        <w:rPr>
          <w:rFonts w:ascii="Arial" w:hAnsi="Arial" w:cs="Arial"/>
          <w:b/>
          <w:sz w:val="40"/>
          <w:szCs w:val="40"/>
          <w:u w:val="single"/>
        </w:rPr>
        <w:t>3</w:t>
      </w:r>
    </w:p>
    <w:p w:rsidR="001440A1" w:rsidRPr="00300909" w:rsidRDefault="001440A1" w:rsidP="001440A1">
      <w:pPr>
        <w:rPr>
          <w:rFonts w:ascii="Arial" w:hAnsi="Arial" w:cs="Arial"/>
          <w:b/>
          <w:bCs/>
          <w:sz w:val="32"/>
          <w:szCs w:val="36"/>
          <w:u w:val="single"/>
        </w:rPr>
      </w:pPr>
    </w:p>
    <w:p w:rsidR="00652B02" w:rsidRDefault="00652B02" w:rsidP="001440A1">
      <w:pPr>
        <w:jc w:val="both"/>
        <w:rPr>
          <w:rFonts w:ascii="Arial" w:hAnsi="Arial" w:cs="Arial"/>
          <w:color w:val="000000"/>
        </w:rPr>
      </w:pPr>
      <w:r w:rsidRPr="00652B02">
        <w:rPr>
          <w:rFonts w:ascii="Arial" w:hAnsi="Arial" w:cs="Arial"/>
          <w:noProof/>
          <w:color w:val="000000"/>
        </w:rPr>
        <w:drawing>
          <wp:inline distT="0" distB="0" distL="0" distR="0">
            <wp:extent cx="5943600" cy="1127377"/>
            <wp:effectExtent l="19050" t="0" r="0" b="0"/>
            <wp:docPr id="1" name="Picture 0" descr="la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st.png"/>
                    <pic:cNvPicPr/>
                  </pic:nvPicPr>
                  <pic:blipFill>
                    <a:blip r:embed="rId9"/>
                    <a:stretch>
                      <a:fillRect/>
                    </a:stretch>
                  </pic:blipFill>
                  <pic:spPr>
                    <a:xfrm>
                      <a:off x="0" y="0"/>
                      <a:ext cx="5943600" cy="1127377"/>
                    </a:xfrm>
                    <a:prstGeom prst="rect">
                      <a:avLst/>
                    </a:prstGeom>
                  </pic:spPr>
                </pic:pic>
              </a:graphicData>
            </a:graphic>
          </wp:inline>
        </w:drawing>
      </w:r>
    </w:p>
    <w:tbl>
      <w:tblPr>
        <w:tblW w:w="9819" w:type="dxa"/>
        <w:jc w:val="center"/>
        <w:tblInd w:w="6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tblPr>
      <w:tblGrid>
        <w:gridCol w:w="9819"/>
      </w:tblGrid>
      <w:tr w:rsidR="0070664C" w:rsidRPr="00321CE8" w:rsidTr="00AB2607">
        <w:trPr>
          <w:trHeight w:val="1628"/>
          <w:jc w:val="center"/>
        </w:trPr>
        <w:tc>
          <w:tcPr>
            <w:tcW w:w="9819" w:type="dxa"/>
            <w:shd w:val="clear" w:color="auto" w:fill="FFFF00"/>
          </w:tcPr>
          <w:p w:rsidR="00D9111A" w:rsidRPr="00123EF2" w:rsidRDefault="00D9111A" w:rsidP="00451C91">
            <w:pPr>
              <w:pStyle w:val="ListParagraph"/>
              <w:numPr>
                <w:ilvl w:val="0"/>
                <w:numId w:val="29"/>
              </w:numPr>
              <w:spacing w:after="200" w:line="276" w:lineRule="auto"/>
              <w:jc w:val="both"/>
              <w:rPr>
                <w:rFonts w:ascii="Arial Narrow" w:hAnsi="Arial Narrow" w:cs="Arial"/>
                <w:b/>
                <w:sz w:val="22"/>
              </w:rPr>
            </w:pPr>
            <w:r w:rsidRPr="00123EF2">
              <w:rPr>
                <w:rFonts w:ascii="Arial Narrow" w:hAnsi="Arial Narrow" w:cs="Arial"/>
                <w:b/>
                <w:bCs/>
                <w:sz w:val="22"/>
              </w:rPr>
              <w:t>Online a</w:t>
            </w:r>
            <w:r w:rsidRPr="00123EF2">
              <w:rPr>
                <w:rFonts w:ascii="Arial Narrow" w:hAnsi="Arial Narrow" w:cs="Arial"/>
                <w:b/>
                <w:sz w:val="22"/>
              </w:rPr>
              <w:t xml:space="preserve">pplications are invited for the following posts from Pakistani citizens having domicile of </w:t>
            </w:r>
            <w:r w:rsidRPr="00123EF2">
              <w:rPr>
                <w:rFonts w:ascii="Arial Narrow" w:hAnsi="Arial Narrow" w:cs="Arial"/>
                <w:b/>
                <w:bCs/>
                <w:sz w:val="22"/>
              </w:rPr>
              <w:t xml:space="preserve">Khyber Pakhtunkhwa </w:t>
            </w:r>
            <w:r w:rsidRPr="00123EF2">
              <w:rPr>
                <w:rFonts w:ascii="Arial Narrow" w:hAnsi="Arial Narrow" w:cs="Arial"/>
                <w:b/>
                <w:sz w:val="22"/>
              </w:rPr>
              <w:t xml:space="preserve">by </w:t>
            </w:r>
            <w:r w:rsidR="001302EF">
              <w:rPr>
                <w:rFonts w:ascii="Arial Narrow" w:hAnsi="Arial Narrow" w:cs="Arial"/>
                <w:b/>
                <w:sz w:val="22"/>
                <w:u w:val="single"/>
              </w:rPr>
              <w:t>18</w:t>
            </w:r>
            <w:r w:rsidR="00451C91">
              <w:rPr>
                <w:rFonts w:ascii="Arial Narrow" w:hAnsi="Arial Narrow" w:cs="Arial"/>
                <w:b/>
                <w:sz w:val="22"/>
                <w:u w:val="single"/>
              </w:rPr>
              <w:t>-04</w:t>
            </w:r>
            <w:r>
              <w:rPr>
                <w:rFonts w:ascii="Arial Narrow" w:hAnsi="Arial Narrow" w:cs="Arial"/>
                <w:b/>
                <w:sz w:val="22"/>
                <w:u w:val="single"/>
              </w:rPr>
              <w:t>-2023</w:t>
            </w:r>
            <w:r w:rsidRPr="00123EF2">
              <w:rPr>
                <w:rFonts w:ascii="Arial Narrow" w:hAnsi="Arial Narrow" w:cs="Arial"/>
                <w:b/>
                <w:sz w:val="22"/>
                <w:u w:val="single"/>
              </w:rPr>
              <w:t xml:space="preserve"> (05:00 PM)</w:t>
            </w:r>
            <w:r w:rsidRPr="00123EF2">
              <w:rPr>
                <w:rFonts w:ascii="Arial Narrow" w:hAnsi="Arial Narrow" w:cs="Arial"/>
                <w:sz w:val="22"/>
              </w:rPr>
              <w:t xml:space="preserve"> within country and abroad.</w:t>
            </w:r>
          </w:p>
          <w:p w:rsidR="00D9111A" w:rsidRPr="00123EF2" w:rsidRDefault="00D9111A" w:rsidP="00D9111A">
            <w:pPr>
              <w:pStyle w:val="ListParagraph"/>
              <w:numPr>
                <w:ilvl w:val="0"/>
                <w:numId w:val="29"/>
              </w:numPr>
              <w:spacing w:after="200" w:line="276" w:lineRule="auto"/>
              <w:jc w:val="both"/>
              <w:rPr>
                <w:rFonts w:ascii="Arial Narrow" w:hAnsi="Arial Narrow" w:cs="Arial"/>
                <w:b/>
                <w:sz w:val="22"/>
              </w:rPr>
            </w:pPr>
            <w:r w:rsidRPr="00123EF2">
              <w:rPr>
                <w:rFonts w:ascii="Arial Narrow" w:hAnsi="Arial Narrow" w:cstheme="minorBidi"/>
                <w:b/>
                <w:bCs/>
                <w:color w:val="000000"/>
                <w:sz w:val="22"/>
              </w:rPr>
              <w:t xml:space="preserve">Applications other than online will not be accepted. </w:t>
            </w:r>
          </w:p>
          <w:p w:rsidR="00D9111A" w:rsidRPr="00123EF2" w:rsidRDefault="00D9111A" w:rsidP="00D9111A">
            <w:pPr>
              <w:pStyle w:val="ListParagraph"/>
              <w:numPr>
                <w:ilvl w:val="0"/>
                <w:numId w:val="29"/>
              </w:numPr>
              <w:spacing w:after="200" w:line="276" w:lineRule="auto"/>
              <w:jc w:val="both"/>
              <w:rPr>
                <w:rFonts w:ascii="Arial Narrow" w:hAnsi="Arial Narrow" w:cs="Arial"/>
                <w:b/>
                <w:sz w:val="22"/>
              </w:rPr>
            </w:pPr>
            <w:r w:rsidRPr="00123EF2">
              <w:rPr>
                <w:rFonts w:ascii="Arial Narrow" w:hAnsi="Arial Narrow" w:cstheme="minorBidi"/>
                <w:b/>
                <w:bCs/>
                <w:color w:val="000000"/>
                <w:sz w:val="22"/>
              </w:rPr>
              <w:t xml:space="preserve">To apply, please visit any Jazz Cash &amp; Easy Paisa Agent, deposit application fee of RS.500/- excluding service charges up to official timing of the closing date (05:00 PM) and get transaction I.D through SMS. Visit PSC website </w:t>
            </w:r>
            <w:hyperlink r:id="rId10" w:history="1">
              <w:r w:rsidRPr="00123EF2">
                <w:rPr>
                  <w:rStyle w:val="Hyperlink"/>
                  <w:rFonts w:ascii="Arial Narrow" w:hAnsi="Arial Narrow" w:cstheme="minorBidi"/>
                  <w:color w:val="000000"/>
                  <w:sz w:val="22"/>
                </w:rPr>
                <w:t>www.kppsc.gov.pk</w:t>
              </w:r>
            </w:hyperlink>
            <w:r w:rsidR="00451C91">
              <w:t xml:space="preserve"> </w:t>
            </w:r>
            <w:r w:rsidRPr="00123EF2">
              <w:rPr>
                <w:rFonts w:ascii="Arial Narrow" w:hAnsi="Arial Narrow" w:cstheme="minorBidi"/>
                <w:b/>
                <w:bCs/>
                <w:color w:val="000000"/>
                <w:sz w:val="22"/>
              </w:rPr>
              <w:t>and apply online.</w:t>
            </w:r>
          </w:p>
          <w:p w:rsidR="00F262DA" w:rsidRPr="00F262DA" w:rsidRDefault="00D9111A" w:rsidP="00F262DA">
            <w:pPr>
              <w:pStyle w:val="ListParagraph"/>
              <w:numPr>
                <w:ilvl w:val="0"/>
                <w:numId w:val="29"/>
              </w:numPr>
              <w:spacing w:line="276" w:lineRule="auto"/>
              <w:jc w:val="both"/>
              <w:rPr>
                <w:rFonts w:ascii="Arial Narrow" w:hAnsi="Arial Narrow" w:cs="Arial"/>
                <w:b/>
                <w:sz w:val="22"/>
              </w:rPr>
            </w:pPr>
            <w:r w:rsidRPr="00123EF2">
              <w:rPr>
                <w:rFonts w:ascii="Arial Narrow" w:hAnsi="Arial Narrow" w:cs="Arial"/>
                <w:b/>
                <w:bCs/>
                <w:sz w:val="22"/>
              </w:rPr>
              <w:t>Candidates are advised to fill all columns carefully and preview their application forms for correction if any, before apply.</w:t>
            </w:r>
          </w:p>
          <w:p w:rsidR="00F262DA" w:rsidRPr="00F262DA" w:rsidRDefault="00F262DA" w:rsidP="00F262DA">
            <w:pPr>
              <w:pStyle w:val="ListParagraph"/>
              <w:numPr>
                <w:ilvl w:val="0"/>
                <w:numId w:val="29"/>
              </w:numPr>
              <w:spacing w:line="276" w:lineRule="auto"/>
              <w:jc w:val="both"/>
              <w:rPr>
                <w:rFonts w:ascii="Arial Narrow" w:hAnsi="Arial Narrow" w:cs="Arial"/>
                <w:b/>
                <w:sz w:val="22"/>
              </w:rPr>
            </w:pPr>
            <w:r w:rsidRPr="00F262DA">
              <w:rPr>
                <w:rFonts w:ascii="Arial Narrow" w:hAnsi="Arial Narrow" w:cs="Arial"/>
                <w:b/>
                <w:bCs/>
                <w:sz w:val="22"/>
              </w:rPr>
              <w:t>Candidates are required to submit complete documents, experience certificate and other testimonials on the prescribed Performa within 15 days after closing date of submission of online applications</w:t>
            </w:r>
            <w:r w:rsidRPr="00F262DA">
              <w:rPr>
                <w:rFonts w:ascii="Arial" w:hAnsi="Arial" w:cs="Arial"/>
                <w:b/>
                <w:bCs/>
              </w:rPr>
              <w:t>.</w:t>
            </w:r>
          </w:p>
          <w:p w:rsidR="00F262DA" w:rsidRPr="00D9111A" w:rsidRDefault="00F262DA" w:rsidP="00F262DA">
            <w:pPr>
              <w:pStyle w:val="ListParagraph"/>
              <w:spacing w:line="276" w:lineRule="auto"/>
              <w:jc w:val="both"/>
              <w:rPr>
                <w:rFonts w:ascii="Arial Narrow" w:hAnsi="Arial Narrow" w:cs="Arial"/>
                <w:b/>
                <w:sz w:val="22"/>
              </w:rPr>
            </w:pPr>
          </w:p>
        </w:tc>
      </w:tr>
    </w:tbl>
    <w:p w:rsidR="0070664C" w:rsidRPr="00CE7AEB" w:rsidRDefault="0070664C" w:rsidP="0070664C">
      <w:pPr>
        <w:jc w:val="both"/>
        <w:rPr>
          <w:rFonts w:ascii="Arial" w:hAnsi="Arial" w:cs="Arial"/>
          <w:b/>
          <w:sz w:val="10"/>
          <w:szCs w:val="26"/>
        </w:rPr>
      </w:pPr>
    </w:p>
    <w:p w:rsidR="001440A1" w:rsidRDefault="001440A1" w:rsidP="00834AE3">
      <w:pPr>
        <w:tabs>
          <w:tab w:val="left" w:pos="2400"/>
        </w:tabs>
        <w:ind w:left="720" w:hanging="720"/>
        <w:jc w:val="both"/>
        <w:rPr>
          <w:rFonts w:ascii="Arial" w:hAnsi="Arial" w:cs="Arial"/>
          <w:b/>
          <w:sz w:val="22"/>
          <w:szCs w:val="22"/>
        </w:rPr>
      </w:pPr>
    </w:p>
    <w:p w:rsidR="00A77FA6" w:rsidRPr="001440A1" w:rsidRDefault="008D21F2" w:rsidP="00834AE3">
      <w:pPr>
        <w:tabs>
          <w:tab w:val="left" w:pos="2400"/>
        </w:tabs>
        <w:ind w:left="720" w:hanging="720"/>
        <w:jc w:val="both"/>
        <w:rPr>
          <w:rFonts w:ascii="Arial" w:hAnsi="Arial" w:cs="Arial"/>
          <w:b/>
          <w:sz w:val="22"/>
          <w:szCs w:val="22"/>
          <w:u w:val="single"/>
        </w:rPr>
      </w:pPr>
      <w:r w:rsidRPr="001440A1">
        <w:rPr>
          <w:rFonts w:ascii="Arial" w:hAnsi="Arial" w:cs="Arial"/>
          <w:b/>
          <w:sz w:val="22"/>
          <w:szCs w:val="22"/>
        </w:rPr>
        <w:t>Serial No</w:t>
      </w:r>
      <w:r w:rsidR="001B1F62" w:rsidRPr="001440A1">
        <w:rPr>
          <w:rFonts w:ascii="Arial" w:hAnsi="Arial" w:cs="Arial"/>
          <w:b/>
          <w:sz w:val="22"/>
          <w:szCs w:val="22"/>
        </w:rPr>
        <w:t>.1:-</w:t>
      </w:r>
    </w:p>
    <w:p w:rsidR="006E6642" w:rsidRPr="004C25A6" w:rsidRDefault="001B5D9C" w:rsidP="00D23B1D">
      <w:pPr>
        <w:tabs>
          <w:tab w:val="num" w:pos="1440"/>
        </w:tabs>
        <w:ind w:left="720"/>
        <w:jc w:val="both"/>
        <w:rPr>
          <w:rFonts w:ascii="Arial" w:hAnsi="Arial" w:cs="Arial"/>
          <w:b/>
          <w:bCs/>
          <w:i/>
          <w:iCs/>
          <w:caps/>
          <w:sz w:val="16"/>
          <w:szCs w:val="22"/>
        </w:rPr>
      </w:pPr>
      <w:r>
        <w:rPr>
          <w:rFonts w:ascii="Arial" w:hAnsi="Arial" w:cs="Arial"/>
          <w:b/>
          <w:bCs/>
          <w:i/>
          <w:iCs/>
          <w:szCs w:val="22"/>
          <w:u w:val="single"/>
        </w:rPr>
        <w:t>EIGHTY-FOUR (84</w:t>
      </w:r>
      <w:r w:rsidR="00C75C6D">
        <w:rPr>
          <w:rFonts w:ascii="Arial" w:hAnsi="Arial" w:cs="Arial"/>
          <w:b/>
          <w:bCs/>
          <w:i/>
          <w:iCs/>
          <w:szCs w:val="22"/>
          <w:u w:val="single"/>
        </w:rPr>
        <w:t>)</w:t>
      </w:r>
      <w:r w:rsidR="004C25A6" w:rsidRPr="004C25A6">
        <w:rPr>
          <w:rFonts w:ascii="Arial" w:hAnsi="Arial" w:cs="Arial"/>
          <w:b/>
          <w:bCs/>
          <w:i/>
          <w:iCs/>
          <w:szCs w:val="22"/>
          <w:u w:val="single"/>
        </w:rPr>
        <w:t xml:space="preserve"> POSTS</w:t>
      </w:r>
      <w:r w:rsidR="00C75C6D">
        <w:rPr>
          <w:rFonts w:ascii="Arial" w:hAnsi="Arial" w:cs="Arial"/>
          <w:b/>
          <w:bCs/>
          <w:i/>
          <w:iCs/>
          <w:szCs w:val="22"/>
          <w:u w:val="single"/>
        </w:rPr>
        <w:t xml:space="preserve"> </w:t>
      </w:r>
      <w:r w:rsidR="00BC19C9">
        <w:rPr>
          <w:rFonts w:ascii="Arial" w:hAnsi="Arial" w:cs="Arial"/>
          <w:b/>
          <w:bCs/>
          <w:i/>
          <w:iCs/>
          <w:szCs w:val="22"/>
          <w:u w:val="single"/>
        </w:rPr>
        <w:t>(73</w:t>
      </w:r>
      <w:r w:rsidR="00D23B1D">
        <w:rPr>
          <w:rFonts w:ascii="Arial" w:hAnsi="Arial" w:cs="Arial"/>
          <w:b/>
          <w:bCs/>
          <w:i/>
          <w:iCs/>
          <w:szCs w:val="22"/>
          <w:u w:val="single"/>
        </w:rPr>
        <w:t xml:space="preserve"> </w:t>
      </w:r>
      <w:r w:rsidR="00C75C6D">
        <w:rPr>
          <w:rFonts w:ascii="Arial" w:hAnsi="Arial" w:cs="Arial"/>
          <w:b/>
          <w:bCs/>
          <w:i/>
          <w:iCs/>
          <w:szCs w:val="22"/>
          <w:u w:val="single"/>
        </w:rPr>
        <w:t>FRESH A</w:t>
      </w:r>
      <w:r w:rsidR="00CE4373">
        <w:rPr>
          <w:rFonts w:ascii="Arial" w:hAnsi="Arial" w:cs="Arial"/>
          <w:b/>
          <w:bCs/>
          <w:i/>
          <w:iCs/>
          <w:szCs w:val="22"/>
          <w:u w:val="single"/>
        </w:rPr>
        <w:t xml:space="preserve">ND </w:t>
      </w:r>
      <w:r w:rsidR="00D23B1D">
        <w:rPr>
          <w:rFonts w:ascii="Arial" w:hAnsi="Arial" w:cs="Arial"/>
          <w:b/>
          <w:bCs/>
          <w:i/>
          <w:iCs/>
          <w:szCs w:val="22"/>
          <w:u w:val="single"/>
        </w:rPr>
        <w:t xml:space="preserve">11 </w:t>
      </w:r>
      <w:r w:rsidR="00CE4373">
        <w:rPr>
          <w:rFonts w:ascii="Arial" w:hAnsi="Arial" w:cs="Arial"/>
          <w:b/>
          <w:bCs/>
          <w:i/>
          <w:iCs/>
          <w:szCs w:val="22"/>
          <w:u w:val="single"/>
        </w:rPr>
        <w:t>LEFT OVER</w:t>
      </w:r>
      <w:r w:rsidR="00C75C6D">
        <w:rPr>
          <w:rFonts w:ascii="Arial" w:hAnsi="Arial" w:cs="Arial"/>
          <w:b/>
          <w:bCs/>
          <w:i/>
          <w:iCs/>
          <w:szCs w:val="22"/>
          <w:u w:val="single"/>
        </w:rPr>
        <w:t>)</w:t>
      </w:r>
      <w:r w:rsidR="004C25A6" w:rsidRPr="004C25A6">
        <w:rPr>
          <w:rFonts w:ascii="Arial" w:hAnsi="Arial" w:cs="Arial"/>
          <w:b/>
          <w:bCs/>
          <w:i/>
          <w:iCs/>
          <w:szCs w:val="22"/>
          <w:u w:val="single"/>
        </w:rPr>
        <w:t xml:space="preserve"> OF CIVIL JUDGES-CUM-JUDICIAL MAGISTRATES/ ALAQA QAZI</w:t>
      </w:r>
      <w:r w:rsidR="00C75C6D">
        <w:rPr>
          <w:rFonts w:ascii="Arial" w:hAnsi="Arial" w:cs="Arial"/>
          <w:b/>
          <w:bCs/>
          <w:i/>
          <w:iCs/>
          <w:szCs w:val="22"/>
          <w:u w:val="single"/>
        </w:rPr>
        <w:t xml:space="preserve"> </w:t>
      </w:r>
      <w:r w:rsidR="004C25A6" w:rsidRPr="004C25A6">
        <w:rPr>
          <w:rFonts w:ascii="Arial" w:hAnsi="Arial" w:cs="Arial"/>
          <w:b/>
          <w:bCs/>
          <w:i/>
          <w:iCs/>
          <w:szCs w:val="22"/>
          <w:u w:val="single"/>
        </w:rPr>
        <w:t>IN PESHAWAR HIGH COURT PESHAWAR.</w:t>
      </w:r>
    </w:p>
    <w:p w:rsidR="00ED0AA6" w:rsidRDefault="00ED0AA6" w:rsidP="004C25A6">
      <w:pPr>
        <w:ind w:left="720"/>
        <w:jc w:val="both"/>
        <w:rPr>
          <w:rFonts w:ascii="Arial" w:hAnsi="Arial" w:cs="Arial"/>
          <w:b/>
          <w:bCs/>
          <w:sz w:val="22"/>
          <w:u w:val="single"/>
        </w:rPr>
      </w:pPr>
    </w:p>
    <w:p w:rsidR="004C25A6" w:rsidRPr="004C25A6" w:rsidRDefault="004C25A6" w:rsidP="00ED0AA6">
      <w:pPr>
        <w:ind w:left="2250" w:hanging="1530"/>
        <w:jc w:val="both"/>
        <w:rPr>
          <w:rFonts w:ascii="Arial" w:hAnsi="Arial" w:cs="Arial"/>
          <w:sz w:val="22"/>
        </w:rPr>
      </w:pPr>
      <w:r w:rsidRPr="004C25A6">
        <w:rPr>
          <w:rFonts w:ascii="Arial" w:hAnsi="Arial" w:cs="Arial"/>
          <w:b/>
          <w:bCs/>
          <w:sz w:val="22"/>
          <w:u w:val="single"/>
        </w:rPr>
        <w:t>Qualification</w:t>
      </w:r>
      <w:r w:rsidRPr="004C25A6">
        <w:rPr>
          <w:rFonts w:ascii="Arial" w:hAnsi="Arial" w:cs="Arial"/>
          <w:b/>
          <w:bCs/>
          <w:sz w:val="22"/>
        </w:rPr>
        <w:t xml:space="preserve">: </w:t>
      </w:r>
      <w:r w:rsidRPr="004C25A6">
        <w:rPr>
          <w:rFonts w:ascii="Arial" w:hAnsi="Arial" w:cs="Arial"/>
          <w:bCs/>
          <w:sz w:val="22"/>
        </w:rPr>
        <w:t>Should</w:t>
      </w:r>
      <w:r w:rsidRPr="004C25A6">
        <w:rPr>
          <w:rFonts w:ascii="Arial" w:hAnsi="Arial" w:cs="Arial"/>
          <w:sz w:val="22"/>
        </w:rPr>
        <w:t xml:space="preserve"> possess a degree in law from a recognized University entitling him / her to practice the profession of law or is a Barrister of England or Ireland or is a Member of the Faculty of Advocates of Scotland</w:t>
      </w:r>
      <w:r w:rsidR="00E924CD">
        <w:rPr>
          <w:rFonts w:ascii="Arial" w:hAnsi="Arial" w:cs="Arial"/>
          <w:sz w:val="22"/>
        </w:rPr>
        <w:t>.</w:t>
      </w:r>
    </w:p>
    <w:p w:rsidR="004C25A6" w:rsidRPr="004C25A6" w:rsidRDefault="004C25A6" w:rsidP="004C25A6">
      <w:pPr>
        <w:jc w:val="center"/>
        <w:rPr>
          <w:rFonts w:ascii="Arial" w:hAnsi="Arial" w:cs="Arial"/>
          <w:b/>
          <w:sz w:val="22"/>
        </w:rPr>
      </w:pPr>
      <w:r w:rsidRPr="004C25A6">
        <w:rPr>
          <w:rFonts w:ascii="Arial" w:hAnsi="Arial" w:cs="Arial"/>
          <w:b/>
          <w:sz w:val="22"/>
        </w:rPr>
        <w:t>AND</w:t>
      </w:r>
    </w:p>
    <w:p w:rsidR="004C25A6" w:rsidRPr="004C25A6" w:rsidRDefault="004C25A6" w:rsidP="00ED0AA6">
      <w:pPr>
        <w:ind w:left="2250"/>
        <w:jc w:val="both"/>
        <w:rPr>
          <w:rFonts w:ascii="Arial" w:hAnsi="Arial" w:cs="Arial"/>
          <w:sz w:val="22"/>
        </w:rPr>
      </w:pPr>
      <w:r w:rsidRPr="004C25A6">
        <w:rPr>
          <w:rFonts w:ascii="Arial" w:hAnsi="Arial" w:cs="Arial"/>
          <w:sz w:val="22"/>
        </w:rPr>
        <w:t xml:space="preserve">Have practiced the profession of law in the High Court or in the Courts subordinate thereto, for a period not less than two (02) years after enrollment as an advocate. </w:t>
      </w:r>
    </w:p>
    <w:p w:rsidR="004C25A6" w:rsidRPr="0070160D" w:rsidRDefault="004C25A6" w:rsidP="004C25A6">
      <w:pPr>
        <w:jc w:val="both"/>
        <w:rPr>
          <w:rFonts w:ascii="Arial" w:hAnsi="Arial" w:cs="Arial"/>
        </w:rPr>
      </w:pPr>
    </w:p>
    <w:p w:rsidR="004C25A6" w:rsidRPr="004C25A6" w:rsidRDefault="004C25A6" w:rsidP="004C25A6">
      <w:pPr>
        <w:ind w:firstLine="720"/>
        <w:rPr>
          <w:rFonts w:ascii="Arial" w:hAnsi="Arial" w:cs="Arial"/>
          <w:sz w:val="22"/>
        </w:rPr>
      </w:pPr>
      <w:r w:rsidRPr="004C25A6">
        <w:rPr>
          <w:rFonts w:ascii="Arial" w:hAnsi="Arial" w:cs="Arial"/>
          <w:b/>
          <w:bCs/>
          <w:sz w:val="22"/>
          <w:u w:val="single"/>
        </w:rPr>
        <w:t>Age Limit:</w:t>
      </w:r>
      <w:r>
        <w:rPr>
          <w:rFonts w:ascii="Arial" w:hAnsi="Arial" w:cs="Arial"/>
          <w:sz w:val="22"/>
        </w:rPr>
        <w:tab/>
      </w:r>
      <w:r w:rsidRPr="004C25A6">
        <w:rPr>
          <w:rFonts w:ascii="Arial" w:hAnsi="Arial" w:cs="Arial"/>
          <w:sz w:val="22"/>
        </w:rPr>
        <w:t xml:space="preserve">23 to 32 </w:t>
      </w:r>
      <w:r w:rsidR="001C04DB" w:rsidRPr="004C25A6">
        <w:rPr>
          <w:rFonts w:ascii="Arial" w:hAnsi="Arial" w:cs="Arial"/>
          <w:sz w:val="22"/>
        </w:rPr>
        <w:t xml:space="preserve">years </w:t>
      </w:r>
      <w:r w:rsidR="001C04DB">
        <w:rPr>
          <w:rFonts w:ascii="Arial" w:hAnsi="Arial" w:cs="Arial"/>
          <w:sz w:val="22"/>
        </w:rPr>
        <w:t xml:space="preserve"> </w:t>
      </w:r>
      <w:r w:rsidR="001C04DB" w:rsidRPr="001C04DB">
        <w:rPr>
          <w:rFonts w:ascii="Arial" w:hAnsi="Arial" w:cs="Arial"/>
          <w:sz w:val="22"/>
        </w:rPr>
        <w:t xml:space="preserve"> </w:t>
      </w:r>
      <w:r w:rsidR="001C04DB" w:rsidRPr="001C04DB">
        <w:rPr>
          <w:rFonts w:ascii="Arial" w:hAnsi="Arial" w:cs="Arial"/>
          <w:b/>
          <w:sz w:val="22"/>
        </w:rPr>
        <w:t>Pay</w:t>
      </w:r>
      <w:r w:rsidRPr="004C25A6">
        <w:rPr>
          <w:rFonts w:ascii="Arial" w:hAnsi="Arial" w:cs="Arial"/>
          <w:b/>
          <w:bCs/>
          <w:sz w:val="22"/>
          <w:u w:val="single"/>
        </w:rPr>
        <w:t xml:space="preserve"> Scale:</w:t>
      </w:r>
      <w:r w:rsidRPr="004C25A6">
        <w:rPr>
          <w:rFonts w:ascii="Arial" w:hAnsi="Arial" w:cs="Arial"/>
          <w:b/>
          <w:bCs/>
          <w:sz w:val="22"/>
        </w:rPr>
        <w:tab/>
      </w:r>
      <w:r w:rsidRPr="004C25A6">
        <w:rPr>
          <w:rFonts w:ascii="Arial" w:hAnsi="Arial" w:cs="Arial"/>
          <w:sz w:val="22"/>
        </w:rPr>
        <w:t>BPS-18</w:t>
      </w:r>
      <w:r>
        <w:rPr>
          <w:rFonts w:ascii="Arial" w:hAnsi="Arial" w:cs="Arial"/>
          <w:sz w:val="22"/>
        </w:rPr>
        <w:tab/>
      </w:r>
      <w:r w:rsidRPr="004C25A6">
        <w:rPr>
          <w:rFonts w:ascii="Arial" w:hAnsi="Arial" w:cs="Arial"/>
          <w:b/>
          <w:bCs/>
          <w:sz w:val="22"/>
          <w:u w:val="single"/>
        </w:rPr>
        <w:t>Eligibility:</w:t>
      </w:r>
      <w:r w:rsidRPr="004C25A6">
        <w:rPr>
          <w:rFonts w:ascii="Arial" w:hAnsi="Arial" w:cs="Arial"/>
          <w:sz w:val="22"/>
        </w:rPr>
        <w:tab/>
        <w:t>Both Sexes</w:t>
      </w:r>
    </w:p>
    <w:p w:rsidR="001940D2" w:rsidRDefault="001940D2" w:rsidP="00880D53">
      <w:pPr>
        <w:ind w:left="720" w:firstLine="720"/>
        <w:jc w:val="both"/>
        <w:rPr>
          <w:rFonts w:ascii="Arial" w:hAnsi="Arial" w:cs="Arial"/>
          <w:bCs/>
          <w:iCs/>
          <w:sz w:val="22"/>
          <w:szCs w:val="22"/>
        </w:rPr>
      </w:pPr>
    </w:p>
    <w:p w:rsidR="001940D2" w:rsidRDefault="001940D2" w:rsidP="00743BD7">
      <w:pPr>
        <w:ind w:firstLine="720"/>
        <w:jc w:val="both"/>
        <w:rPr>
          <w:rFonts w:ascii="Arial" w:hAnsi="Arial" w:cs="Arial"/>
          <w:b/>
          <w:bCs/>
          <w:iCs/>
          <w:sz w:val="22"/>
          <w:szCs w:val="22"/>
        </w:rPr>
      </w:pPr>
      <w:r w:rsidRPr="001940D2">
        <w:rPr>
          <w:rFonts w:ascii="Arial" w:hAnsi="Arial" w:cs="Arial"/>
          <w:b/>
          <w:bCs/>
          <w:iCs/>
          <w:sz w:val="22"/>
          <w:szCs w:val="22"/>
        </w:rPr>
        <w:t>Allocation of Posts:</w:t>
      </w:r>
    </w:p>
    <w:tbl>
      <w:tblPr>
        <w:tblStyle w:val="TableGrid"/>
        <w:tblW w:w="0" w:type="auto"/>
        <w:jc w:val="center"/>
        <w:tblInd w:w="828" w:type="dxa"/>
        <w:tblLayout w:type="fixed"/>
        <w:tblLook w:val="04A0"/>
      </w:tblPr>
      <w:tblGrid>
        <w:gridCol w:w="540"/>
        <w:gridCol w:w="1710"/>
        <w:gridCol w:w="810"/>
        <w:gridCol w:w="900"/>
        <w:gridCol w:w="900"/>
        <w:gridCol w:w="1080"/>
        <w:gridCol w:w="990"/>
        <w:gridCol w:w="1080"/>
        <w:gridCol w:w="1080"/>
      </w:tblGrid>
      <w:tr w:rsidR="00FA5573" w:rsidRPr="00991711" w:rsidTr="00FA5573">
        <w:trPr>
          <w:jc w:val="center"/>
        </w:trPr>
        <w:tc>
          <w:tcPr>
            <w:tcW w:w="540" w:type="dxa"/>
          </w:tcPr>
          <w:p w:rsidR="00FA5573" w:rsidRPr="00991711" w:rsidRDefault="00FA5573" w:rsidP="00880D53">
            <w:pPr>
              <w:jc w:val="both"/>
              <w:rPr>
                <w:rFonts w:ascii="Arial" w:hAnsi="Arial" w:cs="Arial"/>
                <w:b/>
                <w:bCs/>
                <w:iCs/>
                <w:sz w:val="20"/>
                <w:szCs w:val="22"/>
              </w:rPr>
            </w:pPr>
          </w:p>
        </w:tc>
        <w:tc>
          <w:tcPr>
            <w:tcW w:w="1710" w:type="dxa"/>
            <w:vAlign w:val="center"/>
          </w:tcPr>
          <w:p w:rsidR="00FA5573" w:rsidRPr="00991711" w:rsidRDefault="00FA5573" w:rsidP="0007780F">
            <w:pPr>
              <w:jc w:val="center"/>
              <w:rPr>
                <w:rFonts w:ascii="Arial" w:hAnsi="Arial" w:cs="Arial"/>
                <w:b/>
                <w:bCs/>
                <w:iCs/>
                <w:sz w:val="20"/>
                <w:szCs w:val="22"/>
              </w:rPr>
            </w:pPr>
            <w:r w:rsidRPr="00991711">
              <w:rPr>
                <w:rFonts w:ascii="Arial" w:hAnsi="Arial" w:cs="Arial"/>
                <w:b/>
                <w:bCs/>
                <w:iCs/>
                <w:sz w:val="20"/>
                <w:szCs w:val="22"/>
              </w:rPr>
              <w:t>Quotas</w:t>
            </w:r>
          </w:p>
        </w:tc>
        <w:tc>
          <w:tcPr>
            <w:tcW w:w="810" w:type="dxa"/>
            <w:vAlign w:val="center"/>
          </w:tcPr>
          <w:p w:rsidR="00FA5573" w:rsidRPr="00991711" w:rsidRDefault="00FA5573" w:rsidP="0007780F">
            <w:pPr>
              <w:jc w:val="center"/>
              <w:rPr>
                <w:rFonts w:ascii="Arial" w:hAnsi="Arial" w:cs="Arial"/>
                <w:b/>
                <w:bCs/>
                <w:iCs/>
                <w:sz w:val="20"/>
                <w:szCs w:val="22"/>
              </w:rPr>
            </w:pPr>
            <w:r w:rsidRPr="00991711">
              <w:rPr>
                <w:rFonts w:ascii="Arial" w:hAnsi="Arial" w:cs="Arial"/>
                <w:b/>
                <w:bCs/>
                <w:iCs/>
                <w:sz w:val="20"/>
                <w:szCs w:val="22"/>
              </w:rPr>
              <w:t>Merit</w:t>
            </w:r>
          </w:p>
        </w:tc>
        <w:tc>
          <w:tcPr>
            <w:tcW w:w="900" w:type="dxa"/>
            <w:vAlign w:val="center"/>
          </w:tcPr>
          <w:p w:rsidR="00FA5573" w:rsidRPr="00991711" w:rsidRDefault="00FA5573" w:rsidP="0007780F">
            <w:pPr>
              <w:jc w:val="center"/>
              <w:rPr>
                <w:rFonts w:ascii="Arial" w:hAnsi="Arial" w:cs="Arial"/>
                <w:b/>
                <w:bCs/>
                <w:iCs/>
                <w:sz w:val="20"/>
                <w:szCs w:val="22"/>
              </w:rPr>
            </w:pPr>
            <w:r w:rsidRPr="00991711">
              <w:rPr>
                <w:rFonts w:ascii="Arial" w:hAnsi="Arial" w:cs="Arial"/>
                <w:b/>
                <w:bCs/>
                <w:iCs/>
                <w:sz w:val="20"/>
                <w:szCs w:val="22"/>
              </w:rPr>
              <w:t>Zone-I</w:t>
            </w:r>
          </w:p>
        </w:tc>
        <w:tc>
          <w:tcPr>
            <w:tcW w:w="900" w:type="dxa"/>
            <w:vAlign w:val="center"/>
          </w:tcPr>
          <w:p w:rsidR="00FA5573" w:rsidRPr="00991711" w:rsidRDefault="00FA5573" w:rsidP="0007780F">
            <w:pPr>
              <w:jc w:val="center"/>
              <w:rPr>
                <w:rFonts w:ascii="Arial" w:hAnsi="Arial" w:cs="Arial"/>
                <w:b/>
                <w:bCs/>
                <w:iCs/>
                <w:sz w:val="20"/>
                <w:szCs w:val="22"/>
              </w:rPr>
            </w:pPr>
            <w:r w:rsidRPr="00991711">
              <w:rPr>
                <w:rFonts w:ascii="Arial" w:hAnsi="Arial" w:cs="Arial"/>
                <w:b/>
                <w:bCs/>
                <w:iCs/>
                <w:sz w:val="20"/>
                <w:szCs w:val="22"/>
              </w:rPr>
              <w:t>Zone-II</w:t>
            </w:r>
          </w:p>
        </w:tc>
        <w:tc>
          <w:tcPr>
            <w:tcW w:w="1080" w:type="dxa"/>
            <w:vAlign w:val="center"/>
          </w:tcPr>
          <w:p w:rsidR="00FA5573" w:rsidRPr="00991711" w:rsidRDefault="00FA5573" w:rsidP="0007780F">
            <w:pPr>
              <w:jc w:val="center"/>
              <w:rPr>
                <w:rFonts w:ascii="Arial" w:hAnsi="Arial" w:cs="Arial"/>
                <w:b/>
                <w:bCs/>
                <w:iCs/>
                <w:sz w:val="20"/>
                <w:szCs w:val="22"/>
              </w:rPr>
            </w:pPr>
            <w:r w:rsidRPr="00991711">
              <w:rPr>
                <w:rFonts w:ascii="Arial" w:hAnsi="Arial" w:cs="Arial"/>
                <w:b/>
                <w:bCs/>
                <w:iCs/>
                <w:sz w:val="20"/>
                <w:szCs w:val="22"/>
              </w:rPr>
              <w:t>Zone-III</w:t>
            </w:r>
          </w:p>
        </w:tc>
        <w:tc>
          <w:tcPr>
            <w:tcW w:w="990" w:type="dxa"/>
            <w:vAlign w:val="center"/>
          </w:tcPr>
          <w:p w:rsidR="00FA5573" w:rsidRPr="00991711" w:rsidRDefault="00FA5573" w:rsidP="0007780F">
            <w:pPr>
              <w:jc w:val="center"/>
              <w:rPr>
                <w:rFonts w:ascii="Arial" w:hAnsi="Arial" w:cs="Arial"/>
                <w:b/>
                <w:bCs/>
                <w:iCs/>
                <w:sz w:val="20"/>
                <w:szCs w:val="22"/>
              </w:rPr>
            </w:pPr>
            <w:r w:rsidRPr="00991711">
              <w:rPr>
                <w:rFonts w:ascii="Arial" w:hAnsi="Arial" w:cs="Arial"/>
                <w:b/>
                <w:bCs/>
                <w:iCs/>
                <w:sz w:val="20"/>
                <w:szCs w:val="22"/>
              </w:rPr>
              <w:t>Zone-IV</w:t>
            </w:r>
          </w:p>
        </w:tc>
        <w:tc>
          <w:tcPr>
            <w:tcW w:w="1080" w:type="dxa"/>
            <w:vAlign w:val="center"/>
          </w:tcPr>
          <w:p w:rsidR="00FA5573" w:rsidRPr="00991711" w:rsidRDefault="00FA5573" w:rsidP="0007780F">
            <w:pPr>
              <w:jc w:val="center"/>
              <w:rPr>
                <w:rFonts w:ascii="Arial" w:hAnsi="Arial" w:cs="Arial"/>
                <w:b/>
                <w:bCs/>
                <w:iCs/>
                <w:sz w:val="20"/>
                <w:szCs w:val="22"/>
              </w:rPr>
            </w:pPr>
            <w:r w:rsidRPr="00991711">
              <w:rPr>
                <w:rFonts w:ascii="Arial" w:hAnsi="Arial" w:cs="Arial"/>
                <w:b/>
                <w:bCs/>
                <w:iCs/>
                <w:sz w:val="20"/>
                <w:szCs w:val="22"/>
              </w:rPr>
              <w:t>Zone-V</w:t>
            </w:r>
          </w:p>
        </w:tc>
        <w:tc>
          <w:tcPr>
            <w:tcW w:w="1080" w:type="dxa"/>
          </w:tcPr>
          <w:p w:rsidR="00FA5573" w:rsidRPr="00991711" w:rsidRDefault="00FA5573" w:rsidP="0007780F">
            <w:pPr>
              <w:jc w:val="center"/>
              <w:rPr>
                <w:rFonts w:ascii="Arial" w:hAnsi="Arial" w:cs="Arial"/>
                <w:b/>
                <w:bCs/>
                <w:iCs/>
                <w:sz w:val="20"/>
                <w:szCs w:val="22"/>
              </w:rPr>
            </w:pPr>
            <w:r w:rsidRPr="00991711">
              <w:rPr>
                <w:rFonts w:ascii="Arial" w:hAnsi="Arial" w:cs="Arial"/>
                <w:b/>
                <w:bCs/>
                <w:iCs/>
                <w:sz w:val="20"/>
                <w:szCs w:val="22"/>
              </w:rPr>
              <w:t>Zone-V</w:t>
            </w:r>
            <w:r>
              <w:rPr>
                <w:rFonts w:ascii="Arial" w:hAnsi="Arial" w:cs="Arial"/>
                <w:b/>
                <w:bCs/>
                <w:iCs/>
                <w:sz w:val="20"/>
                <w:szCs w:val="22"/>
              </w:rPr>
              <w:t>I</w:t>
            </w:r>
          </w:p>
        </w:tc>
      </w:tr>
      <w:tr w:rsidR="00FA5573" w:rsidRPr="00991711" w:rsidTr="00FA5573">
        <w:trPr>
          <w:trHeight w:val="575"/>
          <w:jc w:val="center"/>
        </w:trPr>
        <w:tc>
          <w:tcPr>
            <w:tcW w:w="540" w:type="dxa"/>
            <w:vAlign w:val="center"/>
          </w:tcPr>
          <w:p w:rsidR="00FA5573" w:rsidRPr="00991711" w:rsidRDefault="00FA5573" w:rsidP="00736529">
            <w:pPr>
              <w:jc w:val="center"/>
              <w:rPr>
                <w:rFonts w:ascii="Arial" w:hAnsi="Arial" w:cs="Arial"/>
                <w:bCs/>
                <w:iCs/>
                <w:sz w:val="20"/>
                <w:szCs w:val="22"/>
              </w:rPr>
            </w:pPr>
            <w:r w:rsidRPr="00991711">
              <w:rPr>
                <w:rFonts w:ascii="Arial" w:hAnsi="Arial" w:cs="Arial"/>
                <w:bCs/>
                <w:iCs/>
                <w:sz w:val="20"/>
                <w:szCs w:val="22"/>
              </w:rPr>
              <w:t>a.</w:t>
            </w:r>
          </w:p>
        </w:tc>
        <w:tc>
          <w:tcPr>
            <w:tcW w:w="1710" w:type="dxa"/>
            <w:vAlign w:val="center"/>
          </w:tcPr>
          <w:p w:rsidR="00FA5573" w:rsidRPr="00991711" w:rsidRDefault="00FA5573" w:rsidP="00736529">
            <w:pPr>
              <w:jc w:val="center"/>
              <w:rPr>
                <w:rFonts w:ascii="Arial" w:hAnsi="Arial" w:cs="Arial"/>
                <w:bCs/>
                <w:iCs/>
                <w:sz w:val="20"/>
                <w:szCs w:val="22"/>
              </w:rPr>
            </w:pPr>
            <w:r w:rsidRPr="00991711">
              <w:rPr>
                <w:rFonts w:ascii="Arial" w:hAnsi="Arial" w:cs="Arial"/>
                <w:bCs/>
                <w:iCs/>
                <w:sz w:val="20"/>
                <w:szCs w:val="22"/>
              </w:rPr>
              <w:t>General Quota</w:t>
            </w:r>
          </w:p>
          <w:p w:rsidR="00FA5573" w:rsidRPr="00991711" w:rsidRDefault="00FA5573" w:rsidP="00736529">
            <w:pPr>
              <w:jc w:val="center"/>
              <w:rPr>
                <w:rFonts w:ascii="Arial" w:hAnsi="Arial" w:cs="Arial"/>
                <w:bCs/>
                <w:iCs/>
                <w:sz w:val="20"/>
                <w:szCs w:val="22"/>
              </w:rPr>
            </w:pPr>
            <w:r w:rsidRPr="00991711">
              <w:rPr>
                <w:rFonts w:ascii="Arial" w:hAnsi="Arial" w:cs="Arial"/>
                <w:bCs/>
                <w:iCs/>
                <w:sz w:val="20"/>
                <w:szCs w:val="22"/>
              </w:rPr>
              <w:t>(Male / Female)</w:t>
            </w:r>
          </w:p>
        </w:tc>
        <w:tc>
          <w:tcPr>
            <w:tcW w:w="810" w:type="dxa"/>
            <w:vAlign w:val="center"/>
          </w:tcPr>
          <w:p w:rsidR="00FA5573" w:rsidRPr="00991711" w:rsidRDefault="00FA5573" w:rsidP="00BC19C9">
            <w:pPr>
              <w:jc w:val="center"/>
              <w:rPr>
                <w:rFonts w:ascii="Arial" w:hAnsi="Arial" w:cs="Arial"/>
                <w:bCs/>
                <w:iCs/>
                <w:sz w:val="20"/>
                <w:szCs w:val="22"/>
              </w:rPr>
            </w:pPr>
            <w:r>
              <w:rPr>
                <w:rFonts w:ascii="Arial" w:hAnsi="Arial" w:cs="Arial"/>
                <w:bCs/>
                <w:iCs/>
                <w:sz w:val="20"/>
                <w:szCs w:val="22"/>
              </w:rPr>
              <w:t>1</w:t>
            </w:r>
            <w:r w:rsidR="00BC19C9">
              <w:rPr>
                <w:rFonts w:ascii="Arial" w:hAnsi="Arial" w:cs="Arial"/>
                <w:bCs/>
                <w:iCs/>
                <w:sz w:val="20"/>
                <w:szCs w:val="22"/>
              </w:rPr>
              <w:t>1</w:t>
            </w:r>
          </w:p>
        </w:tc>
        <w:tc>
          <w:tcPr>
            <w:tcW w:w="900" w:type="dxa"/>
            <w:vAlign w:val="center"/>
          </w:tcPr>
          <w:p w:rsidR="00FA5573" w:rsidRPr="00991711" w:rsidRDefault="00553EBD" w:rsidP="003105A0">
            <w:pPr>
              <w:jc w:val="center"/>
              <w:rPr>
                <w:rFonts w:ascii="Arial" w:hAnsi="Arial" w:cs="Arial"/>
                <w:bCs/>
                <w:iCs/>
                <w:sz w:val="20"/>
                <w:szCs w:val="22"/>
              </w:rPr>
            </w:pPr>
            <w:r>
              <w:rPr>
                <w:rFonts w:ascii="Arial" w:hAnsi="Arial" w:cs="Arial"/>
                <w:bCs/>
                <w:iCs/>
                <w:sz w:val="20"/>
                <w:szCs w:val="22"/>
              </w:rPr>
              <w:t>07</w:t>
            </w:r>
          </w:p>
        </w:tc>
        <w:tc>
          <w:tcPr>
            <w:tcW w:w="900" w:type="dxa"/>
            <w:vAlign w:val="center"/>
          </w:tcPr>
          <w:p w:rsidR="00FA5573" w:rsidRPr="00991711" w:rsidRDefault="00553EBD" w:rsidP="002835C5">
            <w:pPr>
              <w:jc w:val="center"/>
              <w:rPr>
                <w:rFonts w:ascii="Arial" w:hAnsi="Arial" w:cs="Arial"/>
                <w:bCs/>
                <w:iCs/>
                <w:sz w:val="20"/>
                <w:szCs w:val="22"/>
              </w:rPr>
            </w:pPr>
            <w:r>
              <w:rPr>
                <w:rFonts w:ascii="Arial" w:hAnsi="Arial" w:cs="Arial"/>
                <w:bCs/>
                <w:iCs/>
                <w:sz w:val="20"/>
                <w:szCs w:val="22"/>
              </w:rPr>
              <w:t>09</w:t>
            </w:r>
          </w:p>
        </w:tc>
        <w:tc>
          <w:tcPr>
            <w:tcW w:w="1080" w:type="dxa"/>
            <w:vAlign w:val="center"/>
          </w:tcPr>
          <w:p w:rsidR="00FA5573" w:rsidRPr="00991711" w:rsidRDefault="00553EBD" w:rsidP="002835C5">
            <w:pPr>
              <w:jc w:val="center"/>
              <w:rPr>
                <w:rFonts w:ascii="Arial" w:hAnsi="Arial" w:cs="Arial"/>
                <w:bCs/>
                <w:iCs/>
                <w:sz w:val="20"/>
                <w:szCs w:val="22"/>
              </w:rPr>
            </w:pPr>
            <w:r>
              <w:rPr>
                <w:rFonts w:ascii="Arial" w:hAnsi="Arial" w:cs="Arial"/>
                <w:bCs/>
                <w:iCs/>
                <w:sz w:val="20"/>
                <w:szCs w:val="22"/>
              </w:rPr>
              <w:t>07</w:t>
            </w:r>
          </w:p>
        </w:tc>
        <w:tc>
          <w:tcPr>
            <w:tcW w:w="990" w:type="dxa"/>
            <w:vAlign w:val="center"/>
          </w:tcPr>
          <w:p w:rsidR="00FA5573" w:rsidRPr="00991711" w:rsidRDefault="00553EBD" w:rsidP="002835C5">
            <w:pPr>
              <w:jc w:val="center"/>
              <w:rPr>
                <w:rFonts w:ascii="Arial" w:hAnsi="Arial" w:cs="Arial"/>
                <w:bCs/>
                <w:iCs/>
                <w:sz w:val="20"/>
                <w:szCs w:val="22"/>
              </w:rPr>
            </w:pPr>
            <w:r>
              <w:rPr>
                <w:rFonts w:ascii="Arial" w:hAnsi="Arial" w:cs="Arial"/>
                <w:bCs/>
                <w:iCs/>
                <w:sz w:val="20"/>
                <w:szCs w:val="22"/>
              </w:rPr>
              <w:t>07</w:t>
            </w:r>
          </w:p>
        </w:tc>
        <w:tc>
          <w:tcPr>
            <w:tcW w:w="1080" w:type="dxa"/>
            <w:vAlign w:val="center"/>
          </w:tcPr>
          <w:p w:rsidR="00FA5573" w:rsidRPr="00991711" w:rsidRDefault="00FA5573" w:rsidP="00553EBD">
            <w:pPr>
              <w:jc w:val="center"/>
              <w:rPr>
                <w:rFonts w:ascii="Arial" w:hAnsi="Arial" w:cs="Arial"/>
                <w:bCs/>
                <w:iCs/>
                <w:sz w:val="20"/>
                <w:szCs w:val="22"/>
              </w:rPr>
            </w:pPr>
            <w:r>
              <w:rPr>
                <w:rFonts w:ascii="Arial" w:hAnsi="Arial" w:cs="Arial"/>
                <w:bCs/>
                <w:iCs/>
                <w:sz w:val="20"/>
                <w:szCs w:val="22"/>
              </w:rPr>
              <w:t>0</w:t>
            </w:r>
            <w:r w:rsidR="00553EBD">
              <w:rPr>
                <w:rFonts w:ascii="Arial" w:hAnsi="Arial" w:cs="Arial"/>
                <w:bCs/>
                <w:iCs/>
                <w:sz w:val="20"/>
                <w:szCs w:val="22"/>
              </w:rPr>
              <w:t>6</w:t>
            </w:r>
          </w:p>
        </w:tc>
        <w:tc>
          <w:tcPr>
            <w:tcW w:w="1080" w:type="dxa"/>
          </w:tcPr>
          <w:p w:rsidR="00553EBD" w:rsidRDefault="00553EBD" w:rsidP="002835C5">
            <w:pPr>
              <w:jc w:val="center"/>
              <w:rPr>
                <w:rFonts w:ascii="Arial" w:hAnsi="Arial" w:cs="Arial"/>
                <w:bCs/>
                <w:iCs/>
                <w:sz w:val="20"/>
                <w:szCs w:val="22"/>
              </w:rPr>
            </w:pPr>
          </w:p>
          <w:p w:rsidR="00FA5573" w:rsidRDefault="00553EBD" w:rsidP="002835C5">
            <w:pPr>
              <w:jc w:val="center"/>
              <w:rPr>
                <w:rFonts w:ascii="Arial" w:hAnsi="Arial" w:cs="Arial"/>
                <w:bCs/>
                <w:iCs/>
                <w:sz w:val="20"/>
                <w:szCs w:val="22"/>
              </w:rPr>
            </w:pPr>
            <w:r>
              <w:rPr>
                <w:rFonts w:ascii="Arial" w:hAnsi="Arial" w:cs="Arial"/>
                <w:bCs/>
                <w:iCs/>
                <w:sz w:val="20"/>
                <w:szCs w:val="22"/>
              </w:rPr>
              <w:t>06</w:t>
            </w:r>
          </w:p>
          <w:p w:rsidR="00553EBD" w:rsidRDefault="00553EBD" w:rsidP="002835C5">
            <w:pPr>
              <w:jc w:val="center"/>
              <w:rPr>
                <w:rFonts w:ascii="Arial" w:hAnsi="Arial" w:cs="Arial"/>
                <w:bCs/>
                <w:iCs/>
                <w:sz w:val="20"/>
                <w:szCs w:val="22"/>
              </w:rPr>
            </w:pPr>
          </w:p>
        </w:tc>
      </w:tr>
      <w:tr w:rsidR="00FA5573" w:rsidRPr="00991711" w:rsidTr="00451C91">
        <w:trPr>
          <w:trHeight w:val="314"/>
          <w:jc w:val="center"/>
        </w:trPr>
        <w:tc>
          <w:tcPr>
            <w:tcW w:w="540" w:type="dxa"/>
            <w:vAlign w:val="center"/>
          </w:tcPr>
          <w:p w:rsidR="00FA5573" w:rsidRPr="00991711" w:rsidRDefault="00FA5573" w:rsidP="00736529">
            <w:pPr>
              <w:jc w:val="center"/>
              <w:rPr>
                <w:rFonts w:ascii="Arial" w:hAnsi="Arial" w:cs="Arial"/>
                <w:bCs/>
                <w:iCs/>
                <w:sz w:val="20"/>
                <w:szCs w:val="22"/>
              </w:rPr>
            </w:pPr>
            <w:r w:rsidRPr="00991711">
              <w:rPr>
                <w:rFonts w:ascii="Arial" w:hAnsi="Arial" w:cs="Arial"/>
                <w:bCs/>
                <w:iCs/>
                <w:sz w:val="20"/>
                <w:szCs w:val="22"/>
              </w:rPr>
              <w:t>b.</w:t>
            </w:r>
          </w:p>
        </w:tc>
        <w:tc>
          <w:tcPr>
            <w:tcW w:w="1710" w:type="dxa"/>
            <w:vAlign w:val="center"/>
          </w:tcPr>
          <w:p w:rsidR="00FA5573" w:rsidRPr="00991711" w:rsidRDefault="00FA5573" w:rsidP="00736529">
            <w:pPr>
              <w:jc w:val="center"/>
              <w:rPr>
                <w:rFonts w:ascii="Arial" w:hAnsi="Arial" w:cs="Arial"/>
                <w:bCs/>
                <w:iCs/>
                <w:sz w:val="20"/>
                <w:szCs w:val="22"/>
              </w:rPr>
            </w:pPr>
            <w:r w:rsidRPr="00991711">
              <w:rPr>
                <w:rFonts w:ascii="Arial" w:hAnsi="Arial" w:cs="Arial"/>
                <w:bCs/>
                <w:iCs/>
                <w:sz w:val="20"/>
                <w:szCs w:val="22"/>
              </w:rPr>
              <w:t>Women Quota</w:t>
            </w:r>
          </w:p>
        </w:tc>
        <w:tc>
          <w:tcPr>
            <w:tcW w:w="810" w:type="dxa"/>
            <w:vAlign w:val="center"/>
          </w:tcPr>
          <w:p w:rsidR="00FA5573" w:rsidRPr="00991711" w:rsidRDefault="00FB3584" w:rsidP="003105A0">
            <w:pPr>
              <w:jc w:val="center"/>
              <w:rPr>
                <w:rFonts w:ascii="Arial" w:hAnsi="Arial" w:cs="Arial"/>
                <w:bCs/>
                <w:iCs/>
                <w:sz w:val="20"/>
                <w:szCs w:val="22"/>
              </w:rPr>
            </w:pPr>
            <w:r>
              <w:rPr>
                <w:rFonts w:ascii="Arial" w:hAnsi="Arial" w:cs="Arial"/>
                <w:bCs/>
                <w:iCs/>
                <w:sz w:val="20"/>
                <w:szCs w:val="22"/>
              </w:rPr>
              <w:t>09</w:t>
            </w:r>
          </w:p>
        </w:tc>
        <w:tc>
          <w:tcPr>
            <w:tcW w:w="900" w:type="dxa"/>
            <w:vAlign w:val="center"/>
          </w:tcPr>
          <w:p w:rsidR="00FA5573" w:rsidRPr="00991711" w:rsidRDefault="00FA5573" w:rsidP="003105A0">
            <w:pPr>
              <w:jc w:val="center"/>
              <w:rPr>
                <w:rFonts w:ascii="Arial" w:hAnsi="Arial" w:cs="Arial"/>
                <w:bCs/>
                <w:iCs/>
                <w:sz w:val="20"/>
                <w:szCs w:val="22"/>
              </w:rPr>
            </w:pPr>
            <w:r>
              <w:rPr>
                <w:rFonts w:ascii="Arial" w:hAnsi="Arial" w:cs="Arial"/>
                <w:bCs/>
                <w:iCs/>
                <w:sz w:val="20"/>
                <w:szCs w:val="22"/>
              </w:rPr>
              <w:t>--</w:t>
            </w:r>
          </w:p>
        </w:tc>
        <w:tc>
          <w:tcPr>
            <w:tcW w:w="900" w:type="dxa"/>
            <w:vAlign w:val="center"/>
          </w:tcPr>
          <w:p w:rsidR="00FA5573" w:rsidRPr="00991711" w:rsidRDefault="00FA5573" w:rsidP="002835C5">
            <w:pPr>
              <w:jc w:val="center"/>
              <w:rPr>
                <w:rFonts w:ascii="Arial" w:hAnsi="Arial" w:cs="Arial"/>
                <w:bCs/>
                <w:iCs/>
                <w:sz w:val="20"/>
                <w:szCs w:val="22"/>
              </w:rPr>
            </w:pPr>
            <w:r w:rsidRPr="00991711">
              <w:rPr>
                <w:rFonts w:ascii="Arial" w:hAnsi="Arial" w:cs="Arial"/>
                <w:bCs/>
                <w:iCs/>
                <w:sz w:val="20"/>
                <w:szCs w:val="22"/>
              </w:rPr>
              <w:t>--</w:t>
            </w:r>
          </w:p>
        </w:tc>
        <w:tc>
          <w:tcPr>
            <w:tcW w:w="1080" w:type="dxa"/>
            <w:vAlign w:val="center"/>
          </w:tcPr>
          <w:p w:rsidR="00FA5573" w:rsidRPr="00991711" w:rsidRDefault="00FA5573" w:rsidP="002835C5">
            <w:pPr>
              <w:jc w:val="center"/>
              <w:rPr>
                <w:rFonts w:ascii="Arial" w:hAnsi="Arial" w:cs="Arial"/>
                <w:bCs/>
                <w:iCs/>
                <w:sz w:val="20"/>
                <w:szCs w:val="22"/>
              </w:rPr>
            </w:pPr>
            <w:r w:rsidRPr="00991711">
              <w:rPr>
                <w:rFonts w:ascii="Arial" w:hAnsi="Arial" w:cs="Arial"/>
                <w:bCs/>
                <w:iCs/>
                <w:sz w:val="20"/>
                <w:szCs w:val="22"/>
              </w:rPr>
              <w:t>--</w:t>
            </w:r>
          </w:p>
        </w:tc>
        <w:tc>
          <w:tcPr>
            <w:tcW w:w="990" w:type="dxa"/>
            <w:vAlign w:val="center"/>
          </w:tcPr>
          <w:p w:rsidR="00FA5573" w:rsidRPr="00991711" w:rsidRDefault="00FA5573" w:rsidP="002835C5">
            <w:pPr>
              <w:jc w:val="center"/>
              <w:rPr>
                <w:rFonts w:ascii="Arial" w:hAnsi="Arial" w:cs="Arial"/>
                <w:bCs/>
                <w:iCs/>
                <w:sz w:val="20"/>
                <w:szCs w:val="22"/>
              </w:rPr>
            </w:pPr>
            <w:r w:rsidRPr="00991711">
              <w:rPr>
                <w:rFonts w:ascii="Arial" w:hAnsi="Arial" w:cs="Arial"/>
                <w:bCs/>
                <w:iCs/>
                <w:sz w:val="20"/>
                <w:szCs w:val="22"/>
              </w:rPr>
              <w:t>--</w:t>
            </w:r>
          </w:p>
        </w:tc>
        <w:tc>
          <w:tcPr>
            <w:tcW w:w="1080" w:type="dxa"/>
            <w:vAlign w:val="center"/>
          </w:tcPr>
          <w:p w:rsidR="00FA5573" w:rsidRPr="00991711" w:rsidRDefault="00FA5573" w:rsidP="002835C5">
            <w:pPr>
              <w:jc w:val="center"/>
              <w:rPr>
                <w:rFonts w:ascii="Arial" w:hAnsi="Arial" w:cs="Arial"/>
                <w:bCs/>
                <w:iCs/>
                <w:sz w:val="20"/>
                <w:szCs w:val="22"/>
              </w:rPr>
            </w:pPr>
            <w:r w:rsidRPr="00991711">
              <w:rPr>
                <w:rFonts w:ascii="Arial" w:hAnsi="Arial" w:cs="Arial"/>
                <w:bCs/>
                <w:iCs/>
                <w:sz w:val="20"/>
                <w:szCs w:val="22"/>
              </w:rPr>
              <w:t>--</w:t>
            </w:r>
          </w:p>
        </w:tc>
        <w:tc>
          <w:tcPr>
            <w:tcW w:w="1080" w:type="dxa"/>
            <w:vAlign w:val="center"/>
          </w:tcPr>
          <w:p w:rsidR="00FA5573" w:rsidRPr="00991711" w:rsidRDefault="00451C91" w:rsidP="00451C91">
            <w:pPr>
              <w:jc w:val="center"/>
              <w:rPr>
                <w:rFonts w:ascii="Arial" w:hAnsi="Arial" w:cs="Arial"/>
                <w:bCs/>
                <w:iCs/>
                <w:sz w:val="20"/>
                <w:szCs w:val="22"/>
              </w:rPr>
            </w:pPr>
            <w:r>
              <w:rPr>
                <w:rFonts w:ascii="Arial" w:hAnsi="Arial" w:cs="Arial"/>
                <w:bCs/>
                <w:iCs/>
                <w:sz w:val="20"/>
                <w:szCs w:val="22"/>
              </w:rPr>
              <w:t>--</w:t>
            </w:r>
          </w:p>
        </w:tc>
      </w:tr>
      <w:tr w:rsidR="00FA5573" w:rsidRPr="00991711" w:rsidTr="00451C91">
        <w:trPr>
          <w:jc w:val="center"/>
        </w:trPr>
        <w:tc>
          <w:tcPr>
            <w:tcW w:w="540" w:type="dxa"/>
            <w:vAlign w:val="center"/>
          </w:tcPr>
          <w:p w:rsidR="00FA5573" w:rsidRPr="00991711" w:rsidRDefault="00FA5573" w:rsidP="00736529">
            <w:pPr>
              <w:jc w:val="center"/>
              <w:rPr>
                <w:rFonts w:ascii="Arial" w:hAnsi="Arial" w:cs="Arial"/>
                <w:bCs/>
                <w:iCs/>
                <w:sz w:val="20"/>
                <w:szCs w:val="22"/>
              </w:rPr>
            </w:pPr>
            <w:r w:rsidRPr="00991711">
              <w:rPr>
                <w:rFonts w:ascii="Arial" w:hAnsi="Arial" w:cs="Arial"/>
                <w:bCs/>
                <w:iCs/>
                <w:sz w:val="20"/>
                <w:szCs w:val="22"/>
              </w:rPr>
              <w:t>c.</w:t>
            </w:r>
          </w:p>
        </w:tc>
        <w:tc>
          <w:tcPr>
            <w:tcW w:w="1710" w:type="dxa"/>
            <w:vAlign w:val="center"/>
          </w:tcPr>
          <w:p w:rsidR="00FA5573" w:rsidRPr="00991711" w:rsidRDefault="00FA5573" w:rsidP="00736529">
            <w:pPr>
              <w:jc w:val="center"/>
              <w:rPr>
                <w:rFonts w:ascii="Arial" w:hAnsi="Arial" w:cs="Arial"/>
                <w:bCs/>
                <w:iCs/>
                <w:sz w:val="20"/>
                <w:szCs w:val="22"/>
              </w:rPr>
            </w:pPr>
            <w:r w:rsidRPr="00991711">
              <w:rPr>
                <w:rFonts w:ascii="Arial" w:hAnsi="Arial" w:cs="Arial"/>
                <w:bCs/>
                <w:iCs/>
                <w:sz w:val="20"/>
                <w:szCs w:val="22"/>
              </w:rPr>
              <w:t>Disable Quota</w:t>
            </w:r>
          </w:p>
          <w:p w:rsidR="00FA5573" w:rsidRPr="00991711" w:rsidRDefault="00FA5573" w:rsidP="00736529">
            <w:pPr>
              <w:jc w:val="center"/>
              <w:rPr>
                <w:rFonts w:ascii="Arial" w:hAnsi="Arial" w:cs="Arial"/>
                <w:bCs/>
                <w:iCs/>
                <w:sz w:val="20"/>
                <w:szCs w:val="22"/>
              </w:rPr>
            </w:pPr>
            <w:r w:rsidRPr="00991711">
              <w:rPr>
                <w:rFonts w:ascii="Arial" w:hAnsi="Arial" w:cs="Arial"/>
                <w:bCs/>
                <w:iCs/>
                <w:sz w:val="20"/>
                <w:szCs w:val="22"/>
              </w:rPr>
              <w:t>(Male / Female)</w:t>
            </w:r>
          </w:p>
        </w:tc>
        <w:tc>
          <w:tcPr>
            <w:tcW w:w="810" w:type="dxa"/>
            <w:vAlign w:val="center"/>
          </w:tcPr>
          <w:p w:rsidR="00FA5573" w:rsidRPr="00991711" w:rsidRDefault="00FA5573" w:rsidP="00FB3584">
            <w:pPr>
              <w:jc w:val="center"/>
              <w:rPr>
                <w:rFonts w:ascii="Arial" w:hAnsi="Arial" w:cs="Arial"/>
                <w:bCs/>
                <w:iCs/>
                <w:sz w:val="20"/>
                <w:szCs w:val="22"/>
              </w:rPr>
            </w:pPr>
            <w:r>
              <w:rPr>
                <w:rFonts w:ascii="Arial" w:hAnsi="Arial" w:cs="Arial"/>
                <w:bCs/>
                <w:iCs/>
                <w:sz w:val="20"/>
                <w:szCs w:val="22"/>
              </w:rPr>
              <w:t>0</w:t>
            </w:r>
            <w:r w:rsidR="00FB3584">
              <w:rPr>
                <w:rFonts w:ascii="Arial" w:hAnsi="Arial" w:cs="Arial"/>
                <w:bCs/>
                <w:iCs/>
                <w:sz w:val="20"/>
                <w:szCs w:val="22"/>
              </w:rPr>
              <w:t>5</w:t>
            </w:r>
          </w:p>
        </w:tc>
        <w:tc>
          <w:tcPr>
            <w:tcW w:w="900" w:type="dxa"/>
            <w:vAlign w:val="center"/>
          </w:tcPr>
          <w:p w:rsidR="00FA5573" w:rsidRPr="00991711" w:rsidRDefault="00FA5573" w:rsidP="002835C5">
            <w:pPr>
              <w:jc w:val="center"/>
              <w:rPr>
                <w:rFonts w:ascii="Arial" w:hAnsi="Arial" w:cs="Arial"/>
                <w:bCs/>
                <w:iCs/>
                <w:sz w:val="20"/>
                <w:szCs w:val="22"/>
              </w:rPr>
            </w:pPr>
            <w:r w:rsidRPr="00991711">
              <w:rPr>
                <w:rFonts w:ascii="Arial" w:hAnsi="Arial" w:cs="Arial"/>
                <w:bCs/>
                <w:iCs/>
                <w:sz w:val="20"/>
                <w:szCs w:val="22"/>
              </w:rPr>
              <w:t>--</w:t>
            </w:r>
          </w:p>
        </w:tc>
        <w:tc>
          <w:tcPr>
            <w:tcW w:w="900" w:type="dxa"/>
            <w:vAlign w:val="center"/>
          </w:tcPr>
          <w:p w:rsidR="00FA5573" w:rsidRPr="00991711" w:rsidRDefault="00FA5573" w:rsidP="002835C5">
            <w:pPr>
              <w:jc w:val="center"/>
              <w:rPr>
                <w:rFonts w:ascii="Arial" w:hAnsi="Arial" w:cs="Arial"/>
                <w:bCs/>
                <w:iCs/>
                <w:sz w:val="20"/>
                <w:szCs w:val="22"/>
              </w:rPr>
            </w:pPr>
            <w:r w:rsidRPr="00991711">
              <w:rPr>
                <w:rFonts w:ascii="Arial" w:hAnsi="Arial" w:cs="Arial"/>
                <w:bCs/>
                <w:iCs/>
                <w:sz w:val="20"/>
                <w:szCs w:val="22"/>
              </w:rPr>
              <w:t>--</w:t>
            </w:r>
          </w:p>
        </w:tc>
        <w:tc>
          <w:tcPr>
            <w:tcW w:w="1080" w:type="dxa"/>
            <w:vAlign w:val="center"/>
          </w:tcPr>
          <w:p w:rsidR="00FA5573" w:rsidRPr="00991711" w:rsidRDefault="00FA5573" w:rsidP="002835C5">
            <w:pPr>
              <w:jc w:val="center"/>
              <w:rPr>
                <w:rFonts w:ascii="Arial" w:hAnsi="Arial" w:cs="Arial"/>
                <w:bCs/>
                <w:iCs/>
                <w:sz w:val="20"/>
                <w:szCs w:val="22"/>
              </w:rPr>
            </w:pPr>
            <w:r w:rsidRPr="00991711">
              <w:rPr>
                <w:rFonts w:ascii="Arial" w:hAnsi="Arial" w:cs="Arial"/>
                <w:bCs/>
                <w:iCs/>
                <w:sz w:val="20"/>
                <w:szCs w:val="22"/>
              </w:rPr>
              <w:t>--</w:t>
            </w:r>
          </w:p>
        </w:tc>
        <w:tc>
          <w:tcPr>
            <w:tcW w:w="990" w:type="dxa"/>
            <w:vAlign w:val="center"/>
          </w:tcPr>
          <w:p w:rsidR="00FA5573" w:rsidRPr="00991711" w:rsidRDefault="00FA5573" w:rsidP="002835C5">
            <w:pPr>
              <w:jc w:val="center"/>
              <w:rPr>
                <w:rFonts w:ascii="Arial" w:hAnsi="Arial" w:cs="Arial"/>
                <w:bCs/>
                <w:iCs/>
                <w:sz w:val="20"/>
                <w:szCs w:val="22"/>
              </w:rPr>
            </w:pPr>
            <w:r w:rsidRPr="00991711">
              <w:rPr>
                <w:rFonts w:ascii="Arial" w:hAnsi="Arial" w:cs="Arial"/>
                <w:bCs/>
                <w:iCs/>
                <w:sz w:val="20"/>
                <w:szCs w:val="22"/>
              </w:rPr>
              <w:t>--</w:t>
            </w:r>
          </w:p>
        </w:tc>
        <w:tc>
          <w:tcPr>
            <w:tcW w:w="1080" w:type="dxa"/>
            <w:vAlign w:val="center"/>
          </w:tcPr>
          <w:p w:rsidR="00FA5573" w:rsidRPr="00991711" w:rsidRDefault="00FA5573" w:rsidP="002835C5">
            <w:pPr>
              <w:jc w:val="center"/>
              <w:rPr>
                <w:rFonts w:ascii="Arial" w:hAnsi="Arial" w:cs="Arial"/>
                <w:bCs/>
                <w:iCs/>
                <w:sz w:val="20"/>
                <w:szCs w:val="22"/>
              </w:rPr>
            </w:pPr>
            <w:r w:rsidRPr="00991711">
              <w:rPr>
                <w:rFonts w:ascii="Arial" w:hAnsi="Arial" w:cs="Arial"/>
                <w:bCs/>
                <w:iCs/>
                <w:sz w:val="20"/>
                <w:szCs w:val="22"/>
              </w:rPr>
              <w:t>--</w:t>
            </w:r>
          </w:p>
        </w:tc>
        <w:tc>
          <w:tcPr>
            <w:tcW w:w="1080" w:type="dxa"/>
            <w:vAlign w:val="center"/>
          </w:tcPr>
          <w:p w:rsidR="00FA5573" w:rsidRPr="00991711" w:rsidRDefault="00451C91" w:rsidP="00451C91">
            <w:pPr>
              <w:jc w:val="center"/>
              <w:rPr>
                <w:rFonts w:ascii="Arial" w:hAnsi="Arial" w:cs="Arial"/>
                <w:bCs/>
                <w:iCs/>
                <w:sz w:val="20"/>
                <w:szCs w:val="22"/>
              </w:rPr>
            </w:pPr>
            <w:r>
              <w:rPr>
                <w:rFonts w:ascii="Arial" w:hAnsi="Arial" w:cs="Arial"/>
                <w:bCs/>
                <w:iCs/>
                <w:sz w:val="20"/>
                <w:szCs w:val="22"/>
              </w:rPr>
              <w:t>--</w:t>
            </w:r>
          </w:p>
        </w:tc>
      </w:tr>
      <w:tr w:rsidR="00FA5573" w:rsidRPr="00991711" w:rsidTr="00451C91">
        <w:trPr>
          <w:jc w:val="center"/>
        </w:trPr>
        <w:tc>
          <w:tcPr>
            <w:tcW w:w="540" w:type="dxa"/>
            <w:vAlign w:val="center"/>
          </w:tcPr>
          <w:p w:rsidR="00FA5573" w:rsidRPr="00991711" w:rsidRDefault="00FA5573" w:rsidP="00736529">
            <w:pPr>
              <w:jc w:val="center"/>
              <w:rPr>
                <w:rFonts w:ascii="Arial" w:hAnsi="Arial" w:cs="Arial"/>
                <w:bCs/>
                <w:iCs/>
                <w:sz w:val="20"/>
                <w:szCs w:val="22"/>
              </w:rPr>
            </w:pPr>
            <w:r w:rsidRPr="00991711">
              <w:rPr>
                <w:rFonts w:ascii="Arial" w:hAnsi="Arial" w:cs="Arial"/>
                <w:bCs/>
                <w:iCs/>
                <w:sz w:val="20"/>
                <w:szCs w:val="22"/>
              </w:rPr>
              <w:t>d.</w:t>
            </w:r>
          </w:p>
        </w:tc>
        <w:tc>
          <w:tcPr>
            <w:tcW w:w="1710" w:type="dxa"/>
            <w:vAlign w:val="center"/>
          </w:tcPr>
          <w:p w:rsidR="00FA5573" w:rsidRPr="00991711" w:rsidRDefault="00FA5573" w:rsidP="00736529">
            <w:pPr>
              <w:jc w:val="center"/>
              <w:rPr>
                <w:rFonts w:ascii="Arial" w:hAnsi="Arial" w:cs="Arial"/>
                <w:bCs/>
                <w:iCs/>
                <w:sz w:val="20"/>
                <w:szCs w:val="22"/>
              </w:rPr>
            </w:pPr>
            <w:r w:rsidRPr="00991711">
              <w:rPr>
                <w:rFonts w:ascii="Arial" w:hAnsi="Arial" w:cs="Arial"/>
                <w:bCs/>
                <w:iCs/>
                <w:sz w:val="20"/>
                <w:szCs w:val="22"/>
              </w:rPr>
              <w:t>Minority Quota</w:t>
            </w:r>
          </w:p>
          <w:p w:rsidR="00FA5573" w:rsidRPr="00991711" w:rsidRDefault="00FA5573" w:rsidP="00736529">
            <w:pPr>
              <w:jc w:val="center"/>
              <w:rPr>
                <w:rFonts w:ascii="Arial" w:hAnsi="Arial" w:cs="Arial"/>
                <w:bCs/>
                <w:iCs/>
                <w:sz w:val="20"/>
                <w:szCs w:val="22"/>
              </w:rPr>
            </w:pPr>
            <w:r w:rsidRPr="00991711">
              <w:rPr>
                <w:rFonts w:ascii="Arial" w:hAnsi="Arial" w:cs="Arial"/>
                <w:bCs/>
                <w:iCs/>
                <w:sz w:val="20"/>
                <w:szCs w:val="22"/>
              </w:rPr>
              <w:t>(Male / Female)</w:t>
            </w:r>
          </w:p>
        </w:tc>
        <w:tc>
          <w:tcPr>
            <w:tcW w:w="810" w:type="dxa"/>
            <w:vAlign w:val="center"/>
          </w:tcPr>
          <w:p w:rsidR="00FA5573" w:rsidRPr="00991711" w:rsidRDefault="00FB3584" w:rsidP="00B00E7B">
            <w:pPr>
              <w:jc w:val="center"/>
              <w:rPr>
                <w:rFonts w:ascii="Arial" w:hAnsi="Arial" w:cs="Arial"/>
                <w:bCs/>
                <w:iCs/>
                <w:sz w:val="20"/>
                <w:szCs w:val="22"/>
              </w:rPr>
            </w:pPr>
            <w:r>
              <w:rPr>
                <w:rFonts w:ascii="Arial" w:hAnsi="Arial" w:cs="Arial"/>
                <w:bCs/>
                <w:iCs/>
                <w:sz w:val="20"/>
                <w:szCs w:val="22"/>
              </w:rPr>
              <w:t>17</w:t>
            </w:r>
          </w:p>
        </w:tc>
        <w:tc>
          <w:tcPr>
            <w:tcW w:w="900" w:type="dxa"/>
            <w:vAlign w:val="center"/>
          </w:tcPr>
          <w:p w:rsidR="00FA5573" w:rsidRPr="00991711" w:rsidRDefault="00FA5573" w:rsidP="002835C5">
            <w:pPr>
              <w:jc w:val="center"/>
              <w:rPr>
                <w:rFonts w:ascii="Arial" w:hAnsi="Arial" w:cs="Arial"/>
                <w:bCs/>
                <w:iCs/>
                <w:sz w:val="20"/>
                <w:szCs w:val="22"/>
              </w:rPr>
            </w:pPr>
            <w:r w:rsidRPr="00991711">
              <w:rPr>
                <w:rFonts w:ascii="Arial" w:hAnsi="Arial" w:cs="Arial"/>
                <w:bCs/>
                <w:iCs/>
                <w:sz w:val="20"/>
                <w:szCs w:val="22"/>
              </w:rPr>
              <w:t>--</w:t>
            </w:r>
          </w:p>
        </w:tc>
        <w:tc>
          <w:tcPr>
            <w:tcW w:w="900" w:type="dxa"/>
            <w:vAlign w:val="center"/>
          </w:tcPr>
          <w:p w:rsidR="00FA5573" w:rsidRPr="00991711" w:rsidRDefault="00FA5573" w:rsidP="002835C5">
            <w:pPr>
              <w:jc w:val="center"/>
              <w:rPr>
                <w:rFonts w:ascii="Arial" w:hAnsi="Arial" w:cs="Arial"/>
                <w:bCs/>
                <w:iCs/>
                <w:sz w:val="20"/>
                <w:szCs w:val="22"/>
              </w:rPr>
            </w:pPr>
            <w:r w:rsidRPr="00991711">
              <w:rPr>
                <w:rFonts w:ascii="Arial" w:hAnsi="Arial" w:cs="Arial"/>
                <w:bCs/>
                <w:iCs/>
                <w:sz w:val="20"/>
                <w:szCs w:val="22"/>
              </w:rPr>
              <w:t>--</w:t>
            </w:r>
          </w:p>
        </w:tc>
        <w:tc>
          <w:tcPr>
            <w:tcW w:w="1080" w:type="dxa"/>
            <w:vAlign w:val="center"/>
          </w:tcPr>
          <w:p w:rsidR="00FA5573" w:rsidRPr="00991711" w:rsidRDefault="00FA5573" w:rsidP="002835C5">
            <w:pPr>
              <w:jc w:val="center"/>
              <w:rPr>
                <w:rFonts w:ascii="Arial" w:hAnsi="Arial" w:cs="Arial"/>
                <w:bCs/>
                <w:iCs/>
                <w:sz w:val="20"/>
                <w:szCs w:val="22"/>
              </w:rPr>
            </w:pPr>
            <w:r w:rsidRPr="00991711">
              <w:rPr>
                <w:rFonts w:ascii="Arial" w:hAnsi="Arial" w:cs="Arial"/>
                <w:bCs/>
                <w:iCs/>
                <w:sz w:val="20"/>
                <w:szCs w:val="22"/>
              </w:rPr>
              <w:t>--</w:t>
            </w:r>
          </w:p>
        </w:tc>
        <w:tc>
          <w:tcPr>
            <w:tcW w:w="990" w:type="dxa"/>
            <w:vAlign w:val="center"/>
          </w:tcPr>
          <w:p w:rsidR="00FA5573" w:rsidRPr="00991711" w:rsidRDefault="00FA5573" w:rsidP="002835C5">
            <w:pPr>
              <w:jc w:val="center"/>
              <w:rPr>
                <w:rFonts w:ascii="Arial" w:hAnsi="Arial" w:cs="Arial"/>
                <w:bCs/>
                <w:iCs/>
                <w:sz w:val="20"/>
                <w:szCs w:val="22"/>
              </w:rPr>
            </w:pPr>
            <w:r w:rsidRPr="00991711">
              <w:rPr>
                <w:rFonts w:ascii="Arial" w:hAnsi="Arial" w:cs="Arial"/>
                <w:bCs/>
                <w:iCs/>
                <w:sz w:val="20"/>
                <w:szCs w:val="22"/>
              </w:rPr>
              <w:t>--</w:t>
            </w:r>
          </w:p>
        </w:tc>
        <w:tc>
          <w:tcPr>
            <w:tcW w:w="1080" w:type="dxa"/>
            <w:vAlign w:val="center"/>
          </w:tcPr>
          <w:p w:rsidR="00FA5573" w:rsidRPr="00991711" w:rsidRDefault="00FA5573" w:rsidP="002835C5">
            <w:pPr>
              <w:jc w:val="center"/>
              <w:rPr>
                <w:rFonts w:ascii="Arial" w:hAnsi="Arial" w:cs="Arial"/>
                <w:bCs/>
                <w:iCs/>
                <w:sz w:val="20"/>
                <w:szCs w:val="22"/>
              </w:rPr>
            </w:pPr>
            <w:r w:rsidRPr="00991711">
              <w:rPr>
                <w:rFonts w:ascii="Arial" w:hAnsi="Arial" w:cs="Arial"/>
                <w:bCs/>
                <w:iCs/>
                <w:sz w:val="20"/>
                <w:szCs w:val="22"/>
              </w:rPr>
              <w:t>--</w:t>
            </w:r>
          </w:p>
        </w:tc>
        <w:tc>
          <w:tcPr>
            <w:tcW w:w="1080" w:type="dxa"/>
            <w:vAlign w:val="center"/>
          </w:tcPr>
          <w:p w:rsidR="00FA5573" w:rsidRPr="00991711" w:rsidRDefault="00451C91" w:rsidP="00451C91">
            <w:pPr>
              <w:jc w:val="center"/>
              <w:rPr>
                <w:rFonts w:ascii="Arial" w:hAnsi="Arial" w:cs="Arial"/>
                <w:bCs/>
                <w:iCs/>
                <w:sz w:val="20"/>
                <w:szCs w:val="22"/>
              </w:rPr>
            </w:pPr>
            <w:r>
              <w:rPr>
                <w:rFonts w:ascii="Arial" w:hAnsi="Arial" w:cs="Arial"/>
                <w:bCs/>
                <w:iCs/>
                <w:sz w:val="20"/>
                <w:szCs w:val="22"/>
              </w:rPr>
              <w:t>--</w:t>
            </w:r>
          </w:p>
        </w:tc>
      </w:tr>
    </w:tbl>
    <w:p w:rsidR="001940D2" w:rsidRPr="001440A1" w:rsidRDefault="001940D2" w:rsidP="00880D53">
      <w:pPr>
        <w:ind w:left="720" w:firstLine="720"/>
        <w:jc w:val="both"/>
        <w:rPr>
          <w:rFonts w:ascii="Arial" w:hAnsi="Arial" w:cs="Arial"/>
          <w:bCs/>
          <w:iCs/>
          <w:sz w:val="22"/>
          <w:szCs w:val="22"/>
        </w:rPr>
      </w:pPr>
    </w:p>
    <w:p w:rsidR="00A375D6" w:rsidRPr="00924FE8" w:rsidRDefault="00A375D6" w:rsidP="00A375D6">
      <w:pPr>
        <w:ind w:left="1440"/>
        <w:jc w:val="both"/>
        <w:rPr>
          <w:rFonts w:ascii="Arial" w:hAnsi="Arial" w:cs="Arial"/>
          <w:sz w:val="22"/>
          <w:szCs w:val="22"/>
        </w:rPr>
      </w:pPr>
    </w:p>
    <w:p w:rsidR="00D542BA" w:rsidRDefault="00D542BA" w:rsidP="00C12E5F">
      <w:pPr>
        <w:jc w:val="center"/>
        <w:rPr>
          <w:rFonts w:ascii="Arial" w:hAnsi="Arial" w:cs="Arial"/>
          <w:b/>
          <w:bCs/>
          <w:caps/>
          <w:sz w:val="28"/>
          <w:szCs w:val="28"/>
          <w:u w:val="single"/>
        </w:rPr>
      </w:pPr>
    </w:p>
    <w:p w:rsidR="00EC3B32" w:rsidRDefault="00EC3B32" w:rsidP="00C12E5F">
      <w:pPr>
        <w:jc w:val="center"/>
        <w:rPr>
          <w:rFonts w:ascii="Arial" w:hAnsi="Arial" w:cs="Arial"/>
          <w:b/>
          <w:bCs/>
          <w:caps/>
          <w:sz w:val="28"/>
          <w:szCs w:val="28"/>
          <w:u w:val="single"/>
        </w:rPr>
      </w:pPr>
    </w:p>
    <w:p w:rsidR="00EC3B32" w:rsidRDefault="00EC3B32" w:rsidP="00C12E5F">
      <w:pPr>
        <w:jc w:val="center"/>
        <w:rPr>
          <w:rFonts w:ascii="Arial" w:hAnsi="Arial" w:cs="Arial"/>
          <w:b/>
          <w:bCs/>
          <w:caps/>
          <w:sz w:val="28"/>
          <w:szCs w:val="28"/>
          <w:u w:val="single"/>
        </w:rPr>
      </w:pPr>
    </w:p>
    <w:p w:rsidR="00EC3B32" w:rsidRDefault="00EC3B32" w:rsidP="00C12E5F">
      <w:pPr>
        <w:jc w:val="center"/>
        <w:rPr>
          <w:rFonts w:ascii="Arial" w:hAnsi="Arial" w:cs="Arial"/>
          <w:b/>
          <w:bCs/>
          <w:caps/>
          <w:sz w:val="28"/>
          <w:szCs w:val="28"/>
          <w:u w:val="single"/>
        </w:rPr>
      </w:pPr>
    </w:p>
    <w:p w:rsidR="00EC3B32" w:rsidRDefault="00EC3B32" w:rsidP="00C12E5F">
      <w:pPr>
        <w:jc w:val="center"/>
        <w:rPr>
          <w:rFonts w:ascii="Arial" w:hAnsi="Arial" w:cs="Arial"/>
          <w:b/>
          <w:bCs/>
          <w:caps/>
          <w:sz w:val="28"/>
          <w:szCs w:val="28"/>
          <w:u w:val="single"/>
        </w:rPr>
      </w:pPr>
    </w:p>
    <w:p w:rsidR="00EC3B32" w:rsidRDefault="00EC3B32" w:rsidP="00C12E5F">
      <w:pPr>
        <w:jc w:val="center"/>
        <w:rPr>
          <w:rFonts w:ascii="Arial" w:hAnsi="Arial" w:cs="Arial"/>
          <w:b/>
          <w:bCs/>
          <w:caps/>
          <w:sz w:val="28"/>
          <w:szCs w:val="28"/>
          <w:u w:val="single"/>
        </w:rPr>
      </w:pPr>
    </w:p>
    <w:p w:rsidR="006575FB" w:rsidRPr="00AE0602" w:rsidRDefault="006575FB" w:rsidP="00C12E5F">
      <w:pPr>
        <w:jc w:val="center"/>
        <w:rPr>
          <w:rFonts w:ascii="Arial" w:hAnsi="Arial" w:cs="Arial"/>
          <w:b/>
          <w:bCs/>
          <w:caps/>
          <w:sz w:val="28"/>
          <w:szCs w:val="28"/>
          <w:u w:val="single"/>
        </w:rPr>
      </w:pPr>
      <w:r w:rsidRPr="00AE0602">
        <w:rPr>
          <w:rFonts w:ascii="Arial" w:hAnsi="Arial" w:cs="Arial"/>
          <w:b/>
          <w:bCs/>
          <w:caps/>
          <w:sz w:val="28"/>
          <w:szCs w:val="28"/>
          <w:u w:val="single"/>
        </w:rPr>
        <w:t xml:space="preserve">General </w:t>
      </w:r>
      <w:r w:rsidR="00557489">
        <w:rPr>
          <w:rFonts w:ascii="Arial" w:hAnsi="Arial" w:cs="Arial"/>
          <w:b/>
          <w:bCs/>
          <w:caps/>
          <w:sz w:val="28"/>
          <w:szCs w:val="28"/>
          <w:u w:val="single"/>
        </w:rPr>
        <w:t>Conditions</w:t>
      </w:r>
    </w:p>
    <w:p w:rsidR="00AE0602" w:rsidRDefault="00AE0602" w:rsidP="00C12E5F">
      <w:pPr>
        <w:jc w:val="center"/>
        <w:rPr>
          <w:rFonts w:ascii="Arial" w:hAnsi="Arial" w:cs="Arial"/>
          <w:b/>
          <w:bCs/>
          <w:caps/>
          <w:u w:val="single"/>
        </w:rPr>
      </w:pPr>
    </w:p>
    <w:p w:rsidR="0047610B" w:rsidRDefault="00946B5B" w:rsidP="005A286F">
      <w:pPr>
        <w:pStyle w:val="ListParagraph"/>
        <w:numPr>
          <w:ilvl w:val="0"/>
          <w:numId w:val="31"/>
        </w:numPr>
        <w:spacing w:after="120"/>
        <w:jc w:val="both"/>
        <w:rPr>
          <w:rFonts w:ascii="Arial" w:hAnsi="Arial" w:cs="Arial"/>
        </w:rPr>
      </w:pPr>
      <w:r w:rsidRPr="005A286F">
        <w:rPr>
          <w:rFonts w:ascii="Arial" w:hAnsi="Arial" w:cs="Arial"/>
        </w:rPr>
        <w:t xml:space="preserve">Age shall be reckoned on </w:t>
      </w:r>
      <w:r w:rsidR="00ED0AA6" w:rsidRPr="005A286F">
        <w:rPr>
          <w:rFonts w:ascii="Arial" w:hAnsi="Arial" w:cs="Arial"/>
        </w:rPr>
        <w:t>last date fixed for submission of applications online</w:t>
      </w:r>
      <w:r w:rsidRPr="005A286F">
        <w:rPr>
          <w:rFonts w:ascii="Arial" w:hAnsi="Arial" w:cs="Arial"/>
        </w:rPr>
        <w:t xml:space="preserve">. </w:t>
      </w:r>
    </w:p>
    <w:p w:rsidR="00946B5B" w:rsidRPr="005A286F" w:rsidRDefault="00946B5B" w:rsidP="005A286F">
      <w:pPr>
        <w:pStyle w:val="ListParagraph"/>
        <w:numPr>
          <w:ilvl w:val="0"/>
          <w:numId w:val="31"/>
        </w:numPr>
        <w:spacing w:after="120"/>
        <w:jc w:val="both"/>
        <w:rPr>
          <w:rFonts w:ascii="Arial" w:hAnsi="Arial" w:cs="Arial"/>
        </w:rPr>
      </w:pPr>
      <w:r w:rsidRPr="005A286F">
        <w:rPr>
          <w:rFonts w:ascii="Arial" w:hAnsi="Arial" w:cs="Arial"/>
        </w:rPr>
        <w:t>Two years optimum relaxation in upper age limit shall be allowed to:</w:t>
      </w:r>
    </w:p>
    <w:p w:rsidR="00DF62AC" w:rsidRDefault="00DF62AC" w:rsidP="00DF62AC">
      <w:pPr>
        <w:pStyle w:val="ListParagraph"/>
        <w:spacing w:after="120"/>
        <w:jc w:val="both"/>
        <w:rPr>
          <w:rFonts w:ascii="Arial" w:hAnsi="Arial" w:cs="Arial"/>
        </w:rPr>
      </w:pPr>
    </w:p>
    <w:p w:rsidR="00946B5B" w:rsidRDefault="005D2235" w:rsidP="00E924CD">
      <w:pPr>
        <w:pStyle w:val="ListParagraph"/>
        <w:numPr>
          <w:ilvl w:val="0"/>
          <w:numId w:val="17"/>
        </w:numPr>
        <w:spacing w:after="120"/>
        <w:jc w:val="both"/>
        <w:rPr>
          <w:rFonts w:ascii="Arial" w:hAnsi="Arial" w:cs="Arial"/>
        </w:rPr>
      </w:pPr>
      <w:r w:rsidRPr="00924FE8">
        <w:rPr>
          <w:rFonts w:ascii="Arial" w:hAnsi="Arial" w:cs="Arial"/>
        </w:rPr>
        <w:t>Government servant</w:t>
      </w:r>
      <w:r w:rsidR="00BC3508">
        <w:rPr>
          <w:rFonts w:ascii="Arial" w:hAnsi="Arial" w:cs="Arial"/>
        </w:rPr>
        <w:t>s</w:t>
      </w:r>
      <w:r w:rsidRPr="00924FE8">
        <w:rPr>
          <w:rFonts w:ascii="Arial" w:hAnsi="Arial" w:cs="Arial"/>
        </w:rPr>
        <w:t xml:space="preserve"> with a minim</w:t>
      </w:r>
      <w:r>
        <w:rPr>
          <w:rFonts w:ascii="Arial" w:hAnsi="Arial" w:cs="Arial"/>
        </w:rPr>
        <w:t>um</w:t>
      </w:r>
      <w:r w:rsidRPr="00924FE8">
        <w:rPr>
          <w:rFonts w:ascii="Arial" w:hAnsi="Arial" w:cs="Arial"/>
        </w:rPr>
        <w:t xml:space="preserve"> of two years continues service</w:t>
      </w:r>
      <w:r w:rsidR="00B208F1">
        <w:rPr>
          <w:rFonts w:ascii="Arial" w:hAnsi="Arial" w:cs="Arial"/>
        </w:rPr>
        <w:t>;</w:t>
      </w:r>
    </w:p>
    <w:p w:rsidR="005D2235" w:rsidRPr="00924FE8" w:rsidRDefault="005D2235" w:rsidP="005D2235">
      <w:pPr>
        <w:numPr>
          <w:ilvl w:val="0"/>
          <w:numId w:val="17"/>
        </w:numPr>
        <w:spacing w:after="120"/>
        <w:jc w:val="both"/>
        <w:rPr>
          <w:rFonts w:ascii="Arial" w:hAnsi="Arial" w:cs="Arial"/>
          <w:i/>
        </w:rPr>
      </w:pPr>
      <w:r w:rsidRPr="00924FE8">
        <w:rPr>
          <w:rFonts w:ascii="Arial" w:hAnsi="Arial" w:cs="Arial"/>
        </w:rPr>
        <w:t xml:space="preserve">Disable persons; and </w:t>
      </w:r>
    </w:p>
    <w:p w:rsidR="00946B5B" w:rsidRPr="005D2235" w:rsidRDefault="005D2235" w:rsidP="005D2235">
      <w:pPr>
        <w:numPr>
          <w:ilvl w:val="0"/>
          <w:numId w:val="17"/>
        </w:numPr>
        <w:spacing w:after="120"/>
        <w:jc w:val="both"/>
        <w:rPr>
          <w:rFonts w:ascii="Arial" w:hAnsi="Arial" w:cs="Arial"/>
          <w:i/>
        </w:rPr>
      </w:pPr>
      <w:r w:rsidRPr="00924FE8">
        <w:rPr>
          <w:rFonts w:ascii="Arial" w:hAnsi="Arial" w:cs="Arial"/>
        </w:rPr>
        <w:t>Candidates from backward areas.</w:t>
      </w:r>
    </w:p>
    <w:p w:rsidR="00946B5B" w:rsidRPr="005D2235" w:rsidRDefault="00946B5B" w:rsidP="005D2235">
      <w:pPr>
        <w:jc w:val="both"/>
        <w:rPr>
          <w:rFonts w:ascii="Arial" w:hAnsi="Arial" w:cs="Arial"/>
          <w:bCs/>
        </w:rPr>
      </w:pPr>
    </w:p>
    <w:p w:rsidR="00B208F1" w:rsidRPr="005A286F" w:rsidRDefault="00B208F1" w:rsidP="005A286F">
      <w:pPr>
        <w:pStyle w:val="ListParagraph"/>
        <w:numPr>
          <w:ilvl w:val="0"/>
          <w:numId w:val="31"/>
        </w:numPr>
        <w:jc w:val="both"/>
        <w:rPr>
          <w:rFonts w:ascii="Arial" w:hAnsi="Arial" w:cs="Arial"/>
        </w:rPr>
      </w:pPr>
      <w:r w:rsidRPr="005A286F">
        <w:rPr>
          <w:rFonts w:ascii="Arial" w:hAnsi="Arial" w:cs="Arial"/>
        </w:rPr>
        <w:t>The period which a Barrister or an Advocate of the High Court and / or the Courts subordinate thereto or a Pleader has practiced in the Bar, shall be excluded for the purpose of upper age limit subject to a maximum period of two years from his / her age.</w:t>
      </w:r>
      <w:r w:rsidRPr="005A286F">
        <w:rPr>
          <w:rFonts w:ascii="Arial" w:hAnsi="Arial" w:cs="Arial"/>
          <w:bCs/>
          <w:iCs/>
        </w:rPr>
        <w:t xml:space="preserve"> </w:t>
      </w:r>
    </w:p>
    <w:p w:rsidR="00B208F1" w:rsidRPr="00B208F1" w:rsidRDefault="00B208F1" w:rsidP="00B208F1">
      <w:pPr>
        <w:rPr>
          <w:rFonts w:ascii="Arial" w:hAnsi="Arial" w:cs="Arial"/>
        </w:rPr>
      </w:pPr>
    </w:p>
    <w:p w:rsidR="00DF62AC" w:rsidRDefault="00B208F1" w:rsidP="005A286F">
      <w:pPr>
        <w:pStyle w:val="ListParagraph"/>
        <w:numPr>
          <w:ilvl w:val="0"/>
          <w:numId w:val="31"/>
        </w:numPr>
        <w:jc w:val="both"/>
        <w:rPr>
          <w:rFonts w:ascii="Arial" w:hAnsi="Arial" w:cs="Arial"/>
          <w:b/>
        </w:rPr>
      </w:pPr>
      <w:r w:rsidRPr="005A286F">
        <w:rPr>
          <w:rFonts w:ascii="Arial" w:hAnsi="Arial" w:cs="Arial"/>
          <w:b/>
        </w:rPr>
        <w:t xml:space="preserve">The required two years experience certificate must be duly countersigned by </w:t>
      </w:r>
      <w:r w:rsidR="000F2024" w:rsidRPr="005A286F">
        <w:rPr>
          <w:rFonts w:ascii="Arial" w:hAnsi="Arial" w:cs="Arial"/>
          <w:b/>
        </w:rPr>
        <w:t xml:space="preserve">the concerned </w:t>
      </w:r>
      <w:r w:rsidRPr="005A286F">
        <w:rPr>
          <w:rFonts w:ascii="Arial" w:hAnsi="Arial" w:cs="Arial"/>
          <w:b/>
        </w:rPr>
        <w:t xml:space="preserve">Session Judge. </w:t>
      </w:r>
    </w:p>
    <w:p w:rsidR="00F262DA" w:rsidRPr="00F262DA" w:rsidRDefault="00F262DA" w:rsidP="00F262DA">
      <w:pPr>
        <w:pStyle w:val="ListParagraph"/>
        <w:rPr>
          <w:rFonts w:ascii="Arial" w:hAnsi="Arial" w:cs="Arial"/>
          <w:b/>
        </w:rPr>
      </w:pPr>
    </w:p>
    <w:p w:rsidR="00F262DA" w:rsidRPr="00F262DA" w:rsidRDefault="00F262DA" w:rsidP="005A286F">
      <w:pPr>
        <w:pStyle w:val="ListParagraph"/>
        <w:numPr>
          <w:ilvl w:val="0"/>
          <w:numId w:val="31"/>
        </w:numPr>
        <w:jc w:val="both"/>
        <w:rPr>
          <w:rFonts w:ascii="Arial" w:hAnsi="Arial" w:cs="Arial"/>
          <w:b/>
          <w:bCs/>
        </w:rPr>
      </w:pPr>
      <w:r w:rsidRPr="00F262DA">
        <w:rPr>
          <w:rFonts w:ascii="Arial" w:hAnsi="Arial" w:cs="Arial"/>
          <w:b/>
          <w:bCs/>
        </w:rPr>
        <w:t>Candidates are required to submit complete documents, experience certificate and other testimonials on the prescribed Performa within 15 days after closing date of submission of online applications.</w:t>
      </w:r>
    </w:p>
    <w:p w:rsidR="00DF62AC" w:rsidRDefault="00DF62AC" w:rsidP="00DF62AC">
      <w:pPr>
        <w:pStyle w:val="ListParagraph"/>
        <w:rPr>
          <w:rFonts w:ascii="Arial" w:hAnsi="Arial" w:cs="Arial"/>
          <w:sz w:val="22"/>
          <w:szCs w:val="22"/>
        </w:rPr>
      </w:pPr>
    </w:p>
    <w:p w:rsidR="00DF62AC" w:rsidRPr="005A286F" w:rsidRDefault="00DF62AC" w:rsidP="005A286F">
      <w:pPr>
        <w:pStyle w:val="ListParagraph"/>
        <w:numPr>
          <w:ilvl w:val="0"/>
          <w:numId w:val="31"/>
        </w:numPr>
        <w:jc w:val="both"/>
        <w:rPr>
          <w:rFonts w:ascii="Arial" w:hAnsi="Arial" w:cs="Arial"/>
          <w:sz w:val="26"/>
        </w:rPr>
      </w:pPr>
      <w:r w:rsidRPr="005A286F">
        <w:rPr>
          <w:rFonts w:ascii="Arial" w:hAnsi="Arial" w:cs="Arial"/>
          <w:szCs w:val="22"/>
        </w:rPr>
        <w:t>Only the qualification possessed on the closing date of the advertisement shall be taken into consideration.</w:t>
      </w:r>
    </w:p>
    <w:p w:rsidR="00DF62AC" w:rsidRPr="00B208F1" w:rsidRDefault="00DF62AC" w:rsidP="00DF62AC">
      <w:pPr>
        <w:jc w:val="both"/>
        <w:rPr>
          <w:rFonts w:ascii="Arial" w:hAnsi="Arial" w:cs="Arial"/>
        </w:rPr>
      </w:pPr>
    </w:p>
    <w:p w:rsidR="00AE0602" w:rsidRPr="005A286F" w:rsidRDefault="00AE0602" w:rsidP="005A286F">
      <w:pPr>
        <w:pStyle w:val="ListParagraph"/>
        <w:numPr>
          <w:ilvl w:val="0"/>
          <w:numId w:val="31"/>
        </w:numPr>
        <w:jc w:val="both"/>
        <w:rPr>
          <w:rFonts w:ascii="Arial" w:hAnsi="Arial" w:cs="Arial"/>
          <w:bCs/>
        </w:rPr>
      </w:pPr>
      <w:r w:rsidRPr="005A286F">
        <w:rPr>
          <w:rFonts w:ascii="Arial" w:hAnsi="Arial" w:cs="Arial"/>
          <w:bCs/>
        </w:rPr>
        <w:t>Candidates are advised to submit only one application form</w:t>
      </w:r>
      <w:r w:rsidR="004B5008" w:rsidRPr="005A286F">
        <w:rPr>
          <w:rFonts w:ascii="Arial" w:hAnsi="Arial" w:cs="Arial"/>
          <w:bCs/>
        </w:rPr>
        <w:t xml:space="preserve"> online</w:t>
      </w:r>
      <w:r w:rsidRPr="005A286F">
        <w:rPr>
          <w:rFonts w:ascii="Arial" w:hAnsi="Arial" w:cs="Arial"/>
          <w:bCs/>
        </w:rPr>
        <w:t>, it will be considered for all categories</w:t>
      </w:r>
      <w:r w:rsidR="00800266" w:rsidRPr="005A286F">
        <w:rPr>
          <w:rFonts w:ascii="Arial" w:hAnsi="Arial" w:cs="Arial"/>
          <w:bCs/>
        </w:rPr>
        <w:t xml:space="preserve"> of posts mentioned above</w:t>
      </w:r>
      <w:r w:rsidR="00DA63BA" w:rsidRPr="005A286F">
        <w:rPr>
          <w:rFonts w:ascii="Arial" w:hAnsi="Arial" w:cs="Arial"/>
          <w:bCs/>
        </w:rPr>
        <w:t>.</w:t>
      </w:r>
    </w:p>
    <w:p w:rsidR="00D04A89" w:rsidRDefault="00D04A89" w:rsidP="00D04A89">
      <w:pPr>
        <w:pStyle w:val="ListParagraph"/>
        <w:jc w:val="both"/>
        <w:rPr>
          <w:rFonts w:ascii="Arial" w:hAnsi="Arial" w:cs="Arial"/>
          <w:bCs/>
        </w:rPr>
      </w:pPr>
    </w:p>
    <w:p w:rsidR="00135303" w:rsidRPr="005A286F" w:rsidRDefault="00D04A89" w:rsidP="005A286F">
      <w:pPr>
        <w:pStyle w:val="ListParagraph"/>
        <w:numPr>
          <w:ilvl w:val="0"/>
          <w:numId w:val="31"/>
        </w:numPr>
        <w:tabs>
          <w:tab w:val="left" w:pos="720"/>
        </w:tabs>
        <w:spacing w:after="120"/>
        <w:jc w:val="both"/>
        <w:rPr>
          <w:rFonts w:ascii="Arial" w:hAnsi="Arial" w:cs="Arial"/>
        </w:rPr>
      </w:pPr>
      <w:r w:rsidRPr="005A286F">
        <w:rPr>
          <w:rFonts w:ascii="Arial" w:hAnsi="Arial" w:cs="Arial"/>
        </w:rPr>
        <w:t>Candidates are required to make correct entries in the online application which can be documentarily proved as on the basis of their claim/ entries they will be called for Competitive Examination.</w:t>
      </w:r>
    </w:p>
    <w:p w:rsidR="006846D5" w:rsidRDefault="006846D5" w:rsidP="006846D5">
      <w:pPr>
        <w:pStyle w:val="ListParagraph"/>
        <w:rPr>
          <w:rFonts w:ascii="Arial" w:hAnsi="Arial" w:cs="Arial"/>
        </w:rPr>
      </w:pPr>
    </w:p>
    <w:p w:rsidR="006846D5" w:rsidRPr="006846D5" w:rsidRDefault="006846D5" w:rsidP="006846D5">
      <w:pPr>
        <w:tabs>
          <w:tab w:val="left" w:pos="720"/>
        </w:tabs>
        <w:spacing w:after="120"/>
        <w:ind w:left="720"/>
        <w:jc w:val="both"/>
        <w:rPr>
          <w:rFonts w:ascii="Arial" w:hAnsi="Arial" w:cs="Arial"/>
          <w:sz w:val="2"/>
        </w:rPr>
      </w:pPr>
    </w:p>
    <w:p w:rsidR="00AE0602" w:rsidRPr="005A286F" w:rsidRDefault="002B21B0" w:rsidP="005A286F">
      <w:pPr>
        <w:pStyle w:val="ListParagraph"/>
        <w:numPr>
          <w:ilvl w:val="0"/>
          <w:numId w:val="31"/>
        </w:numPr>
        <w:jc w:val="both"/>
        <w:rPr>
          <w:rFonts w:ascii="Arial" w:hAnsi="Arial" w:cs="Arial"/>
          <w:bCs/>
        </w:rPr>
      </w:pPr>
      <w:r>
        <w:rPr>
          <w:rFonts w:ascii="Arial" w:hAnsi="Arial" w:cs="Arial"/>
          <w:bCs/>
        </w:rPr>
        <w:t xml:space="preserve"> </w:t>
      </w:r>
      <w:r w:rsidR="00C36EAC" w:rsidRPr="005A286F">
        <w:rPr>
          <w:rFonts w:ascii="Arial" w:hAnsi="Arial" w:cs="Arial"/>
          <w:bCs/>
        </w:rPr>
        <w:t xml:space="preserve">Those candidates shall be called for disabled seats </w:t>
      </w:r>
      <w:r w:rsidR="0059193D" w:rsidRPr="005A286F">
        <w:rPr>
          <w:rFonts w:ascii="Arial" w:hAnsi="Arial" w:cs="Arial"/>
          <w:bCs/>
        </w:rPr>
        <w:t>who</w:t>
      </w:r>
      <w:r w:rsidR="00C36EAC" w:rsidRPr="005A286F">
        <w:rPr>
          <w:rFonts w:ascii="Arial" w:hAnsi="Arial" w:cs="Arial"/>
          <w:bCs/>
        </w:rPr>
        <w:t xml:space="preserve"> are in possession of a certificate issued by the Board of Rehabilitation / District Assessment Board for disabled persons stating their disability on the basis of report </w:t>
      </w:r>
      <w:r w:rsidR="00DD3036" w:rsidRPr="005A286F">
        <w:rPr>
          <w:rFonts w:ascii="Arial" w:hAnsi="Arial" w:cs="Arial"/>
          <w:bCs/>
        </w:rPr>
        <w:t>of standing Medical Board.</w:t>
      </w:r>
    </w:p>
    <w:p w:rsidR="00A35FD3" w:rsidRPr="006846D5" w:rsidRDefault="00A35FD3" w:rsidP="00A35FD3">
      <w:pPr>
        <w:spacing w:after="120"/>
        <w:ind w:left="1440"/>
        <w:jc w:val="both"/>
        <w:rPr>
          <w:rFonts w:ascii="Arial" w:hAnsi="Arial" w:cs="Arial"/>
          <w:i/>
          <w:sz w:val="16"/>
        </w:rPr>
      </w:pPr>
    </w:p>
    <w:p w:rsidR="005A286F" w:rsidRDefault="005A286F" w:rsidP="005A286F">
      <w:pPr>
        <w:pStyle w:val="ListParagraph"/>
        <w:numPr>
          <w:ilvl w:val="0"/>
          <w:numId w:val="31"/>
        </w:numPr>
        <w:tabs>
          <w:tab w:val="left" w:pos="720"/>
        </w:tabs>
        <w:spacing w:after="120"/>
        <w:jc w:val="both"/>
        <w:rPr>
          <w:rFonts w:ascii="Arial" w:hAnsi="Arial" w:cs="Arial"/>
        </w:rPr>
      </w:pPr>
      <w:r>
        <w:rPr>
          <w:rFonts w:ascii="Arial" w:hAnsi="Arial" w:cs="Arial"/>
        </w:rPr>
        <w:t xml:space="preserve"> </w:t>
      </w:r>
      <w:r w:rsidR="001440A1" w:rsidRPr="005A286F">
        <w:rPr>
          <w:rFonts w:ascii="Arial" w:hAnsi="Arial" w:cs="Arial"/>
        </w:rPr>
        <w:t>Call letters for test will be placed on KP PSC website. Candidates must keep visiting the PSC website from time to time.</w:t>
      </w:r>
    </w:p>
    <w:p w:rsidR="005A286F" w:rsidRPr="005A286F" w:rsidRDefault="005A286F" w:rsidP="005A286F">
      <w:pPr>
        <w:tabs>
          <w:tab w:val="left" w:pos="720"/>
        </w:tabs>
        <w:spacing w:after="120"/>
        <w:jc w:val="both"/>
        <w:rPr>
          <w:rFonts w:ascii="Arial" w:hAnsi="Arial" w:cs="Arial"/>
        </w:rPr>
      </w:pPr>
    </w:p>
    <w:p w:rsidR="0047610B" w:rsidRPr="00F262DA" w:rsidRDefault="005A286F" w:rsidP="00F262DA">
      <w:pPr>
        <w:pStyle w:val="ListParagraph"/>
        <w:numPr>
          <w:ilvl w:val="0"/>
          <w:numId w:val="31"/>
        </w:numPr>
        <w:tabs>
          <w:tab w:val="left" w:pos="720"/>
        </w:tabs>
        <w:spacing w:after="120"/>
        <w:jc w:val="both"/>
        <w:rPr>
          <w:rFonts w:ascii="Arial" w:hAnsi="Arial" w:cs="Arial"/>
        </w:rPr>
      </w:pPr>
      <w:r w:rsidRPr="0047610B">
        <w:rPr>
          <w:rFonts w:ascii="Arial" w:hAnsi="Arial" w:cs="Arial"/>
        </w:rPr>
        <w:t xml:space="preserve"> </w:t>
      </w:r>
      <w:r w:rsidR="007C04C7" w:rsidRPr="0047610B">
        <w:rPr>
          <w:rFonts w:ascii="Arial" w:hAnsi="Arial" w:cs="Arial"/>
        </w:rPr>
        <w:t xml:space="preserve">Degrees / Experience Certificates / Testimonials of unrecognized institution are not accepted. </w:t>
      </w:r>
    </w:p>
    <w:p w:rsidR="0047610B" w:rsidRPr="0047610B" w:rsidRDefault="0047610B" w:rsidP="0047610B">
      <w:pPr>
        <w:pStyle w:val="ListParagraph"/>
        <w:rPr>
          <w:rFonts w:ascii="Arial" w:hAnsi="Arial" w:cs="Arial"/>
        </w:rPr>
      </w:pPr>
    </w:p>
    <w:p w:rsidR="002A67D2" w:rsidRPr="005A286F" w:rsidRDefault="007C04C7" w:rsidP="0047610B">
      <w:pPr>
        <w:pStyle w:val="ListParagraph"/>
        <w:numPr>
          <w:ilvl w:val="0"/>
          <w:numId w:val="31"/>
        </w:numPr>
        <w:tabs>
          <w:tab w:val="left" w:pos="720"/>
        </w:tabs>
        <w:spacing w:after="120"/>
        <w:jc w:val="both"/>
        <w:rPr>
          <w:rFonts w:ascii="Arial" w:hAnsi="Arial" w:cs="Arial"/>
        </w:rPr>
      </w:pPr>
      <w:r w:rsidRPr="005A286F">
        <w:rPr>
          <w:rFonts w:ascii="Arial" w:hAnsi="Arial" w:cs="Arial"/>
        </w:rPr>
        <w:t>Applicants married to Foreigners are considered only on production of the Govt: Relaxation Orders</w:t>
      </w:r>
      <w:r w:rsidR="00F76265" w:rsidRPr="005A286F">
        <w:rPr>
          <w:rFonts w:ascii="Arial" w:hAnsi="Arial" w:cs="Arial"/>
        </w:rPr>
        <w:t>.</w:t>
      </w:r>
    </w:p>
    <w:p w:rsidR="007D7D6A" w:rsidRDefault="007D7D6A" w:rsidP="007D7D6A">
      <w:pPr>
        <w:pStyle w:val="ListParagraph"/>
        <w:rPr>
          <w:rFonts w:ascii="Arial" w:hAnsi="Arial" w:cs="Arial"/>
        </w:rPr>
      </w:pPr>
    </w:p>
    <w:p w:rsidR="00777980" w:rsidRPr="005A286F" w:rsidRDefault="005A286F" w:rsidP="005A286F">
      <w:pPr>
        <w:pStyle w:val="ListParagraph"/>
        <w:numPr>
          <w:ilvl w:val="0"/>
          <w:numId w:val="31"/>
        </w:numPr>
        <w:tabs>
          <w:tab w:val="left" w:pos="720"/>
        </w:tabs>
        <w:spacing w:after="120"/>
        <w:jc w:val="both"/>
        <w:rPr>
          <w:rFonts w:ascii="Arial" w:hAnsi="Arial" w:cs="Arial"/>
        </w:rPr>
      </w:pPr>
      <w:r>
        <w:rPr>
          <w:rFonts w:ascii="Arial" w:hAnsi="Arial" w:cs="Arial"/>
        </w:rPr>
        <w:t xml:space="preserve"> </w:t>
      </w:r>
      <w:r w:rsidR="007C04C7" w:rsidRPr="005A286F">
        <w:rPr>
          <w:rFonts w:ascii="Arial" w:hAnsi="Arial" w:cs="Arial"/>
        </w:rPr>
        <w:t>Employees of Govt</w:t>
      </w:r>
      <w:r w:rsidR="001A31B5" w:rsidRPr="005A286F">
        <w:rPr>
          <w:rFonts w:ascii="Arial" w:hAnsi="Arial" w:cs="Arial"/>
        </w:rPr>
        <w:t>: /</w:t>
      </w:r>
      <w:r w:rsidR="007C04C7" w:rsidRPr="005A286F">
        <w:rPr>
          <w:rFonts w:ascii="Arial" w:hAnsi="Arial" w:cs="Arial"/>
        </w:rPr>
        <w:t xml:space="preserve"> Semi-gov</w:t>
      </w:r>
      <w:r w:rsidR="001A31B5" w:rsidRPr="005A286F">
        <w:rPr>
          <w:rFonts w:ascii="Arial" w:hAnsi="Arial" w:cs="Arial"/>
        </w:rPr>
        <w:t>ernment</w:t>
      </w:r>
      <w:r w:rsidR="00C65545" w:rsidRPr="005A286F">
        <w:rPr>
          <w:rFonts w:ascii="Arial" w:hAnsi="Arial" w:cs="Arial"/>
        </w:rPr>
        <w:t xml:space="preserve"> institutions</w:t>
      </w:r>
      <w:r w:rsidR="007C04C7" w:rsidRPr="005A286F">
        <w:rPr>
          <w:rFonts w:ascii="Arial" w:hAnsi="Arial" w:cs="Arial"/>
        </w:rPr>
        <w:t xml:space="preserve">/ autonomous/ semi-autonomous bodies may apply directly but their departmental permission certificates shall be required before </w:t>
      </w:r>
      <w:r w:rsidR="005A3B46" w:rsidRPr="005A286F">
        <w:rPr>
          <w:rFonts w:ascii="Arial" w:hAnsi="Arial" w:cs="Arial"/>
        </w:rPr>
        <w:t>competitive examination</w:t>
      </w:r>
      <w:r w:rsidR="00F82D31" w:rsidRPr="005A286F">
        <w:rPr>
          <w:rFonts w:ascii="Arial" w:hAnsi="Arial" w:cs="Arial"/>
        </w:rPr>
        <w:t>.</w:t>
      </w:r>
    </w:p>
    <w:p w:rsidR="005A286F" w:rsidRPr="00A35FD3" w:rsidRDefault="005A286F" w:rsidP="005A286F">
      <w:pPr>
        <w:tabs>
          <w:tab w:val="left" w:pos="720"/>
        </w:tabs>
        <w:spacing w:after="120"/>
        <w:jc w:val="both"/>
        <w:rPr>
          <w:rFonts w:ascii="Arial" w:hAnsi="Arial" w:cs="Arial"/>
          <w:sz w:val="6"/>
        </w:rPr>
      </w:pPr>
    </w:p>
    <w:p w:rsidR="002A67D2" w:rsidRPr="005A286F" w:rsidRDefault="005A286F" w:rsidP="005A286F">
      <w:pPr>
        <w:pStyle w:val="ListParagraph"/>
        <w:numPr>
          <w:ilvl w:val="0"/>
          <w:numId w:val="31"/>
        </w:numPr>
        <w:tabs>
          <w:tab w:val="left" w:pos="720"/>
        </w:tabs>
        <w:spacing w:after="120"/>
        <w:jc w:val="both"/>
        <w:rPr>
          <w:rFonts w:ascii="Arial" w:hAnsi="Arial" w:cs="Arial"/>
        </w:rPr>
      </w:pPr>
      <w:r>
        <w:rPr>
          <w:rFonts w:ascii="Arial" w:hAnsi="Arial" w:cs="Arial"/>
        </w:rPr>
        <w:t xml:space="preserve"> </w:t>
      </w:r>
      <w:r w:rsidR="007C04C7" w:rsidRPr="005A286F">
        <w:rPr>
          <w:rFonts w:ascii="Arial" w:hAnsi="Arial" w:cs="Arial"/>
        </w:rPr>
        <w:t>The Zonal and Merit Quotas shall be strictly followed in the allocation of seats. Government reserves the right to</w:t>
      </w:r>
      <w:r w:rsidR="00AC3910" w:rsidRPr="005A286F">
        <w:rPr>
          <w:rFonts w:ascii="Arial" w:hAnsi="Arial" w:cs="Arial"/>
        </w:rPr>
        <w:t xml:space="preserve"> increase/decrease or</w:t>
      </w:r>
      <w:r w:rsidR="007C04C7" w:rsidRPr="005A286F">
        <w:rPr>
          <w:rFonts w:ascii="Arial" w:hAnsi="Arial" w:cs="Arial"/>
        </w:rPr>
        <w:t xml:space="preserve"> fill or not to fill any post.</w:t>
      </w:r>
      <w:r w:rsidR="008149A1" w:rsidRPr="005A286F">
        <w:rPr>
          <w:rFonts w:ascii="Arial" w:hAnsi="Arial" w:cs="Arial"/>
        </w:rPr>
        <w:t xml:space="preserve"> No zonal reservation stands for posts allocated to minority/disable and female quotas. These shall be filled in on open merit.</w:t>
      </w:r>
    </w:p>
    <w:p w:rsidR="002A67D2" w:rsidRPr="00A35FD3" w:rsidRDefault="002A67D2" w:rsidP="002A67D2">
      <w:pPr>
        <w:tabs>
          <w:tab w:val="left" w:pos="720"/>
        </w:tabs>
        <w:spacing w:after="120"/>
        <w:ind w:left="720"/>
        <w:jc w:val="both"/>
        <w:rPr>
          <w:rFonts w:ascii="Arial" w:hAnsi="Arial" w:cs="Arial"/>
          <w:sz w:val="6"/>
        </w:rPr>
      </w:pPr>
    </w:p>
    <w:p w:rsidR="00300048" w:rsidRDefault="00300048" w:rsidP="00300048">
      <w:pPr>
        <w:pStyle w:val="ListParagraph"/>
        <w:numPr>
          <w:ilvl w:val="0"/>
          <w:numId w:val="31"/>
        </w:numPr>
        <w:tabs>
          <w:tab w:val="left" w:pos="720"/>
        </w:tabs>
        <w:spacing w:after="120"/>
        <w:jc w:val="both"/>
        <w:rPr>
          <w:rFonts w:ascii="Arial" w:hAnsi="Arial" w:cs="Arial"/>
        </w:rPr>
      </w:pPr>
      <w:r>
        <w:rPr>
          <w:rFonts w:ascii="Arial" w:hAnsi="Arial" w:cs="Arial"/>
        </w:rPr>
        <w:lastRenderedPageBreak/>
        <w:t xml:space="preserve"> </w:t>
      </w:r>
      <w:r w:rsidR="00F53CE7" w:rsidRPr="00300048">
        <w:rPr>
          <w:rFonts w:ascii="Arial" w:hAnsi="Arial" w:cs="Arial"/>
        </w:rPr>
        <w:t>All candidates appearing for competitive examination will be allowed three chances for each individual examination while four chances will be allowed in combina</w:t>
      </w:r>
      <w:r w:rsidR="007D6557" w:rsidRPr="00300048">
        <w:rPr>
          <w:rFonts w:ascii="Arial" w:hAnsi="Arial" w:cs="Arial"/>
        </w:rPr>
        <w:t>tion of competitive examinations for th</w:t>
      </w:r>
      <w:r>
        <w:rPr>
          <w:rFonts w:ascii="Arial" w:hAnsi="Arial" w:cs="Arial"/>
        </w:rPr>
        <w:t xml:space="preserve">e post of Provincial Management </w:t>
      </w:r>
      <w:r w:rsidR="007D6557" w:rsidRPr="00300048">
        <w:rPr>
          <w:rFonts w:ascii="Arial" w:hAnsi="Arial" w:cs="Arial"/>
        </w:rPr>
        <w:t>Service</w:t>
      </w:r>
      <w:r w:rsidR="0059193D" w:rsidRPr="00300048">
        <w:rPr>
          <w:rFonts w:ascii="Arial" w:hAnsi="Arial" w:cs="Arial"/>
        </w:rPr>
        <w:t xml:space="preserve">, </w:t>
      </w:r>
      <w:r w:rsidR="00BE7B09" w:rsidRPr="00300048">
        <w:rPr>
          <w:rFonts w:ascii="Arial" w:hAnsi="Arial" w:cs="Arial"/>
        </w:rPr>
        <w:t>Excise and Taxation Officer</w:t>
      </w:r>
      <w:r w:rsidR="00181792" w:rsidRPr="00300048">
        <w:rPr>
          <w:rFonts w:ascii="Arial" w:hAnsi="Arial" w:cs="Arial"/>
        </w:rPr>
        <w:t>s</w:t>
      </w:r>
      <w:r w:rsidR="0059193D" w:rsidRPr="00300048">
        <w:rPr>
          <w:rFonts w:ascii="Arial" w:hAnsi="Arial" w:cs="Arial"/>
        </w:rPr>
        <w:t xml:space="preserve">, </w:t>
      </w:r>
      <w:r w:rsidR="007C04C7" w:rsidRPr="00300048">
        <w:rPr>
          <w:rFonts w:ascii="Arial" w:hAnsi="Arial" w:cs="Arial"/>
        </w:rPr>
        <w:t>Civil Judges</w:t>
      </w:r>
      <w:r w:rsidR="00226145" w:rsidRPr="00300048">
        <w:rPr>
          <w:rFonts w:ascii="Arial" w:hAnsi="Arial" w:cs="Arial"/>
        </w:rPr>
        <w:t>-</w:t>
      </w:r>
      <w:r w:rsidR="00BE7B09" w:rsidRPr="00300048">
        <w:rPr>
          <w:rFonts w:ascii="Arial" w:hAnsi="Arial" w:cs="Arial"/>
        </w:rPr>
        <w:t xml:space="preserve"> cum </w:t>
      </w:r>
      <w:r w:rsidR="0059193D" w:rsidRPr="00300048">
        <w:rPr>
          <w:rFonts w:ascii="Arial" w:hAnsi="Arial" w:cs="Arial"/>
        </w:rPr>
        <w:t>-</w:t>
      </w:r>
      <w:r w:rsidR="00BE7B09" w:rsidRPr="00300048">
        <w:rPr>
          <w:rFonts w:ascii="Arial" w:hAnsi="Arial" w:cs="Arial"/>
        </w:rPr>
        <w:t>Judicial Magistrate</w:t>
      </w:r>
      <w:r w:rsidR="0059193D" w:rsidRPr="00300048">
        <w:rPr>
          <w:rFonts w:ascii="Arial" w:hAnsi="Arial" w:cs="Arial"/>
        </w:rPr>
        <w:t xml:space="preserve">s, </w:t>
      </w:r>
      <w:r w:rsidR="007C04C7" w:rsidRPr="00300048">
        <w:rPr>
          <w:rFonts w:ascii="Arial" w:hAnsi="Arial" w:cs="Arial"/>
        </w:rPr>
        <w:t>A</w:t>
      </w:r>
      <w:r w:rsidR="00BE7B09" w:rsidRPr="00300048">
        <w:rPr>
          <w:rFonts w:ascii="Arial" w:hAnsi="Arial" w:cs="Arial"/>
        </w:rPr>
        <w:t xml:space="preserve">ssistant Conservator of Forests and such other posts which the government may include </w:t>
      </w:r>
      <w:r w:rsidR="00816CCE" w:rsidRPr="00300048">
        <w:rPr>
          <w:rFonts w:ascii="Arial" w:hAnsi="Arial" w:cs="Arial"/>
        </w:rPr>
        <w:t>in the</w:t>
      </w:r>
      <w:r w:rsidR="00BE7B09" w:rsidRPr="00300048">
        <w:rPr>
          <w:rFonts w:ascii="Arial" w:hAnsi="Arial" w:cs="Arial"/>
        </w:rPr>
        <w:t>se categories of posts.</w:t>
      </w:r>
    </w:p>
    <w:p w:rsidR="00300048" w:rsidRPr="00300048" w:rsidRDefault="00300048" w:rsidP="00300048">
      <w:pPr>
        <w:pStyle w:val="ListParagraph"/>
        <w:rPr>
          <w:rFonts w:ascii="Arial" w:hAnsi="Arial" w:cs="Arial"/>
        </w:rPr>
      </w:pPr>
    </w:p>
    <w:p w:rsidR="00E77CB7" w:rsidRDefault="00440DD0" w:rsidP="003B635C">
      <w:pPr>
        <w:pStyle w:val="ListParagraph"/>
        <w:numPr>
          <w:ilvl w:val="0"/>
          <w:numId w:val="31"/>
        </w:numPr>
        <w:tabs>
          <w:tab w:val="left" w:pos="720"/>
        </w:tabs>
        <w:spacing w:after="120"/>
        <w:ind w:left="360"/>
        <w:jc w:val="both"/>
        <w:rPr>
          <w:rFonts w:ascii="Arial" w:hAnsi="Arial" w:cs="Arial"/>
        </w:rPr>
      </w:pPr>
      <w:r w:rsidRPr="00300048">
        <w:rPr>
          <w:rFonts w:ascii="Arial" w:hAnsi="Arial" w:cs="Arial"/>
        </w:rPr>
        <w:t>Where the candidate remains absent in the competitive examination his chance will remain intact. However, if he appears in any one subject he / she will be deemed to have availed the chance.</w:t>
      </w:r>
    </w:p>
    <w:p w:rsidR="00300048" w:rsidRPr="00300048" w:rsidRDefault="00300048" w:rsidP="00300048">
      <w:pPr>
        <w:pStyle w:val="ListParagraph"/>
        <w:rPr>
          <w:rFonts w:ascii="Arial" w:hAnsi="Arial" w:cs="Arial"/>
        </w:rPr>
      </w:pPr>
    </w:p>
    <w:p w:rsidR="00300048" w:rsidRDefault="00300048" w:rsidP="00300048">
      <w:pPr>
        <w:pStyle w:val="ListParagraph"/>
        <w:tabs>
          <w:tab w:val="left" w:pos="720"/>
        </w:tabs>
        <w:spacing w:after="120"/>
        <w:ind w:left="810"/>
        <w:jc w:val="both"/>
        <w:rPr>
          <w:rFonts w:ascii="Arial" w:hAnsi="Arial" w:cs="Arial"/>
        </w:rPr>
      </w:pPr>
    </w:p>
    <w:p w:rsidR="00300048" w:rsidRDefault="00E77CB7" w:rsidP="003B635C">
      <w:pPr>
        <w:pStyle w:val="ListParagraph"/>
        <w:numPr>
          <w:ilvl w:val="0"/>
          <w:numId w:val="31"/>
        </w:numPr>
        <w:tabs>
          <w:tab w:val="left" w:pos="720"/>
        </w:tabs>
        <w:spacing w:after="120"/>
        <w:ind w:left="360" w:hanging="270"/>
        <w:jc w:val="both"/>
        <w:rPr>
          <w:rFonts w:ascii="Arial" w:hAnsi="Arial" w:cs="Arial"/>
        </w:rPr>
      </w:pPr>
      <w:r w:rsidRPr="00300048">
        <w:rPr>
          <w:rFonts w:ascii="Arial" w:hAnsi="Arial" w:cs="Arial"/>
        </w:rPr>
        <w:t>Grace marks are not allowed.</w:t>
      </w:r>
    </w:p>
    <w:p w:rsidR="00300048" w:rsidRPr="00300048" w:rsidRDefault="00300048" w:rsidP="00300048">
      <w:pPr>
        <w:pStyle w:val="ListParagraph"/>
        <w:tabs>
          <w:tab w:val="left" w:pos="720"/>
        </w:tabs>
        <w:spacing w:after="120"/>
        <w:ind w:left="810"/>
        <w:jc w:val="both"/>
        <w:rPr>
          <w:rFonts w:ascii="Arial" w:hAnsi="Arial" w:cs="Arial"/>
        </w:rPr>
      </w:pPr>
    </w:p>
    <w:p w:rsidR="00300048" w:rsidRDefault="00785D95" w:rsidP="003B635C">
      <w:pPr>
        <w:pStyle w:val="ListParagraph"/>
        <w:numPr>
          <w:ilvl w:val="0"/>
          <w:numId w:val="31"/>
        </w:numPr>
        <w:tabs>
          <w:tab w:val="left" w:pos="720"/>
        </w:tabs>
        <w:spacing w:after="120"/>
        <w:ind w:left="360" w:hanging="270"/>
        <w:jc w:val="both"/>
        <w:rPr>
          <w:rFonts w:ascii="Arial" w:hAnsi="Arial" w:cs="Arial"/>
        </w:rPr>
      </w:pPr>
      <w:r w:rsidRPr="00300048">
        <w:rPr>
          <w:rFonts w:ascii="Arial" w:hAnsi="Arial" w:cs="Arial"/>
        </w:rPr>
        <w:t>The</w:t>
      </w:r>
      <w:r w:rsidR="00440DD0" w:rsidRPr="00300048">
        <w:rPr>
          <w:rFonts w:ascii="Arial" w:hAnsi="Arial" w:cs="Arial"/>
        </w:rPr>
        <w:t xml:space="preserve">  candidates  shall  attach</w:t>
      </w:r>
      <w:r w:rsidR="006846D5" w:rsidRPr="00300048">
        <w:rPr>
          <w:rFonts w:ascii="Arial" w:hAnsi="Arial" w:cs="Arial"/>
        </w:rPr>
        <w:t>/produce</w:t>
      </w:r>
      <w:r w:rsidR="00440DD0" w:rsidRPr="00300048">
        <w:rPr>
          <w:rFonts w:ascii="Arial" w:hAnsi="Arial" w:cs="Arial"/>
        </w:rPr>
        <w:t xml:space="preserve">  the  domicile  certificate  which  had  been issued to them by the competent authority before the last date fixed for receipt  of  applications.  No  alteration  in  the  entries  with  regard  to domicile  certificate  shall  be  accepted  subsequently.  Domicile once produced shall be final. A candidate shall be entitled for having one domicile only otherwise he / she shall become ineligible.</w:t>
      </w:r>
    </w:p>
    <w:p w:rsidR="00300048" w:rsidRPr="00300048" w:rsidRDefault="00300048" w:rsidP="00300048">
      <w:pPr>
        <w:pStyle w:val="ListParagraph"/>
        <w:tabs>
          <w:tab w:val="left" w:pos="720"/>
        </w:tabs>
        <w:spacing w:after="120"/>
        <w:ind w:left="810"/>
        <w:jc w:val="both"/>
        <w:rPr>
          <w:rFonts w:ascii="Arial" w:hAnsi="Arial" w:cs="Arial"/>
        </w:rPr>
      </w:pPr>
    </w:p>
    <w:p w:rsidR="00265D67" w:rsidRDefault="00BF509F" w:rsidP="003B635C">
      <w:pPr>
        <w:pStyle w:val="ListParagraph"/>
        <w:numPr>
          <w:ilvl w:val="0"/>
          <w:numId w:val="31"/>
        </w:numPr>
        <w:tabs>
          <w:tab w:val="left" w:pos="720"/>
        </w:tabs>
        <w:spacing w:after="120"/>
        <w:ind w:left="450"/>
        <w:jc w:val="both"/>
        <w:rPr>
          <w:rFonts w:ascii="Arial" w:hAnsi="Arial" w:cs="Arial"/>
        </w:rPr>
      </w:pPr>
      <w:r w:rsidRPr="00300048">
        <w:rPr>
          <w:rFonts w:ascii="Arial" w:hAnsi="Arial" w:cs="Arial"/>
        </w:rPr>
        <w:t>A female candidate if married before entry into government service shall acquire the domicile of her husband</w:t>
      </w:r>
      <w:r w:rsidR="00011110" w:rsidRPr="00300048">
        <w:rPr>
          <w:rFonts w:ascii="Arial" w:hAnsi="Arial" w:cs="Arial"/>
        </w:rPr>
        <w:t>.</w:t>
      </w:r>
      <w:r w:rsidRPr="00300048">
        <w:rPr>
          <w:rFonts w:ascii="Arial" w:hAnsi="Arial" w:cs="Arial"/>
        </w:rPr>
        <w:t xml:space="preserve"> If otherwise she will possess her own domicile. However, a female married candidate, if wants to retain her own domicile, shall inform the commission in writing before test/ examination.</w:t>
      </w:r>
    </w:p>
    <w:p w:rsidR="00300048" w:rsidRPr="00300048" w:rsidRDefault="00300048" w:rsidP="00300048">
      <w:pPr>
        <w:pStyle w:val="ListParagraph"/>
        <w:tabs>
          <w:tab w:val="left" w:pos="720"/>
        </w:tabs>
        <w:spacing w:after="120"/>
        <w:ind w:left="810"/>
        <w:jc w:val="both"/>
        <w:rPr>
          <w:rFonts w:ascii="Arial" w:hAnsi="Arial" w:cs="Arial"/>
        </w:rPr>
      </w:pPr>
    </w:p>
    <w:p w:rsidR="00BF7FE0" w:rsidRPr="00300048" w:rsidRDefault="0047610B" w:rsidP="00554372">
      <w:pPr>
        <w:pStyle w:val="ListParagraph"/>
        <w:numPr>
          <w:ilvl w:val="0"/>
          <w:numId w:val="31"/>
        </w:numPr>
        <w:tabs>
          <w:tab w:val="left" w:pos="450"/>
        </w:tabs>
        <w:spacing w:after="120"/>
        <w:ind w:left="450"/>
        <w:jc w:val="both"/>
        <w:rPr>
          <w:rFonts w:ascii="Arial" w:hAnsi="Arial" w:cs="Arial"/>
        </w:rPr>
      </w:pPr>
      <w:r>
        <w:rPr>
          <w:rFonts w:ascii="Arial" w:hAnsi="Arial" w:cs="Arial"/>
          <w:bCs/>
        </w:rPr>
        <w:t>I</w:t>
      </w:r>
      <w:r w:rsidR="00265D67" w:rsidRPr="00300048">
        <w:rPr>
          <w:rFonts w:ascii="Arial" w:hAnsi="Arial" w:cs="Arial"/>
          <w:bCs/>
        </w:rPr>
        <w:t>f any candidate is found ineligible</w:t>
      </w:r>
      <w:r>
        <w:rPr>
          <w:rFonts w:ascii="Arial" w:hAnsi="Arial" w:cs="Arial"/>
          <w:bCs/>
        </w:rPr>
        <w:t xml:space="preserve"> at any stage</w:t>
      </w:r>
      <w:r w:rsidR="00265D67" w:rsidRPr="00300048">
        <w:rPr>
          <w:rFonts w:ascii="Arial" w:hAnsi="Arial" w:cs="Arial"/>
          <w:bCs/>
        </w:rPr>
        <w:t xml:space="preserve"> under the rules for the examination, his/ her candidature will be cancelled regardless of the fact whether he/she has appeared in the examination or qualified therein. </w:t>
      </w:r>
      <w:r w:rsidR="00265D67" w:rsidRPr="00300048">
        <w:rPr>
          <w:rFonts w:ascii="Arial" w:hAnsi="Arial" w:cs="Arial"/>
          <w:b/>
          <w:bCs/>
        </w:rPr>
        <w:t>To avoid frustration the candidates are advised in their own interest to make sure before appearing in the examination that they fulfill all the requirements of the rules relating to the examination.</w:t>
      </w:r>
    </w:p>
    <w:p w:rsidR="00BF7FE0" w:rsidRDefault="00BF7FE0" w:rsidP="00BF7FE0">
      <w:pPr>
        <w:pStyle w:val="ListParagraph"/>
        <w:rPr>
          <w:rFonts w:ascii="Arial" w:hAnsi="Arial" w:cs="Arial"/>
          <w:sz w:val="22"/>
          <w:szCs w:val="22"/>
        </w:rPr>
      </w:pPr>
    </w:p>
    <w:p w:rsidR="00AE3FFB" w:rsidRPr="003B635C" w:rsidRDefault="00BF7FE0" w:rsidP="003B635C">
      <w:pPr>
        <w:pStyle w:val="ListParagraph"/>
        <w:numPr>
          <w:ilvl w:val="0"/>
          <w:numId w:val="31"/>
        </w:numPr>
        <w:tabs>
          <w:tab w:val="left" w:pos="720"/>
        </w:tabs>
        <w:spacing w:after="120"/>
        <w:ind w:left="450"/>
        <w:jc w:val="both"/>
        <w:rPr>
          <w:rFonts w:ascii="Arial" w:hAnsi="Arial" w:cs="Arial"/>
          <w:sz w:val="26"/>
        </w:rPr>
      </w:pPr>
      <w:r w:rsidRPr="003B635C">
        <w:rPr>
          <w:rFonts w:ascii="Arial" w:hAnsi="Arial" w:cs="Arial"/>
          <w:szCs w:val="22"/>
        </w:rPr>
        <w:t>Before interview, the Commission will hold Psychological/ aptitude test and no candidate will be called for interview if he/ she failed to appear in the Psychological/ aptitude test.</w:t>
      </w:r>
    </w:p>
    <w:p w:rsidR="005A286F" w:rsidRPr="005A286F" w:rsidRDefault="005A286F" w:rsidP="005A286F">
      <w:pPr>
        <w:tabs>
          <w:tab w:val="left" w:pos="720"/>
        </w:tabs>
        <w:spacing w:after="120"/>
        <w:jc w:val="both"/>
        <w:rPr>
          <w:rFonts w:ascii="Arial" w:hAnsi="Arial" w:cs="Arial"/>
          <w:sz w:val="26"/>
        </w:rPr>
      </w:pPr>
    </w:p>
    <w:p w:rsidR="001F023F" w:rsidRPr="005A286F" w:rsidRDefault="00AE3FFB" w:rsidP="005A286F">
      <w:pPr>
        <w:pStyle w:val="ListParagraph"/>
        <w:ind w:hanging="720"/>
        <w:jc w:val="both"/>
        <w:rPr>
          <w:rFonts w:ascii="Arial" w:hAnsi="Arial" w:cs="Arial"/>
          <w:b/>
        </w:rPr>
      </w:pPr>
      <w:r w:rsidRPr="0001380B">
        <w:rPr>
          <w:rFonts w:ascii="Arial" w:hAnsi="Arial" w:cs="Arial"/>
          <w:b/>
        </w:rPr>
        <w:t>Note:</w:t>
      </w:r>
      <w:r w:rsidRPr="0001380B">
        <w:rPr>
          <w:rFonts w:ascii="Arial" w:hAnsi="Arial" w:cs="Arial"/>
          <w:b/>
        </w:rPr>
        <w:tab/>
      </w:r>
      <w:r w:rsidR="00063C49">
        <w:rPr>
          <w:rFonts w:ascii="Arial" w:hAnsi="Arial" w:cs="Arial"/>
          <w:b/>
        </w:rPr>
        <w:t xml:space="preserve">a). </w:t>
      </w:r>
      <w:r w:rsidR="00325C57" w:rsidRPr="00325C57">
        <w:rPr>
          <w:rFonts w:ascii="Arial" w:hAnsi="Arial" w:cs="Arial"/>
          <w:b/>
        </w:rPr>
        <w:t xml:space="preserve">There shall be </w:t>
      </w:r>
      <w:r w:rsidR="008C3967">
        <w:rPr>
          <w:rFonts w:ascii="Arial" w:hAnsi="Arial" w:cs="Arial"/>
          <w:b/>
        </w:rPr>
        <w:t xml:space="preserve">a </w:t>
      </w:r>
      <w:r w:rsidR="00325C57">
        <w:rPr>
          <w:rFonts w:ascii="Arial" w:hAnsi="Arial" w:cs="Arial"/>
          <w:b/>
        </w:rPr>
        <w:t xml:space="preserve">combine </w:t>
      </w:r>
      <w:r w:rsidR="00325C57" w:rsidRPr="00325C57">
        <w:rPr>
          <w:rFonts w:ascii="Arial" w:hAnsi="Arial" w:cs="Arial"/>
          <w:b/>
        </w:rPr>
        <w:t>competitive examination for</w:t>
      </w:r>
      <w:r w:rsidR="007D7D6A">
        <w:rPr>
          <w:rFonts w:ascii="Arial" w:hAnsi="Arial" w:cs="Arial"/>
          <w:b/>
        </w:rPr>
        <w:t xml:space="preserve"> all</w:t>
      </w:r>
      <w:r w:rsidR="00325C57" w:rsidRPr="00325C57">
        <w:rPr>
          <w:rFonts w:ascii="Arial" w:hAnsi="Arial" w:cs="Arial"/>
          <w:b/>
        </w:rPr>
        <w:t xml:space="preserve"> the posts</w:t>
      </w:r>
      <w:r w:rsidR="00325C57">
        <w:rPr>
          <w:rFonts w:ascii="Arial" w:hAnsi="Arial" w:cs="Arial"/>
          <w:b/>
        </w:rPr>
        <w:t xml:space="preserve"> as per syllabus available on official website of the Commission i.e </w:t>
      </w:r>
      <w:hyperlink r:id="rId11" w:history="1">
        <w:r w:rsidR="00451C91" w:rsidRPr="0020489F">
          <w:rPr>
            <w:rStyle w:val="Hyperlink"/>
            <w:rFonts w:ascii="Arial" w:hAnsi="Arial" w:cs="Arial"/>
            <w:b/>
          </w:rPr>
          <w:t>www.kppsc.gov.pk</w:t>
        </w:r>
      </w:hyperlink>
      <w:r w:rsidR="00325C57" w:rsidRPr="00325C57">
        <w:rPr>
          <w:rFonts w:ascii="Arial" w:hAnsi="Arial" w:cs="Arial"/>
          <w:b/>
        </w:rPr>
        <w:t xml:space="preserve">. </w:t>
      </w:r>
      <w:r w:rsidR="001F023F" w:rsidRPr="001F023F">
        <w:rPr>
          <w:rFonts w:ascii="Arial" w:hAnsi="Arial" w:cs="Arial"/>
          <w:b/>
        </w:rPr>
        <w:t xml:space="preserve">The candidates will also </w:t>
      </w:r>
      <w:r w:rsidR="001F023F">
        <w:rPr>
          <w:rFonts w:ascii="Arial" w:hAnsi="Arial" w:cs="Arial"/>
          <w:b/>
        </w:rPr>
        <w:t>cho</w:t>
      </w:r>
      <w:r w:rsidR="001C04DB">
        <w:rPr>
          <w:rFonts w:ascii="Arial" w:hAnsi="Arial" w:cs="Arial"/>
          <w:b/>
        </w:rPr>
        <w:t>o</w:t>
      </w:r>
      <w:r w:rsidR="001F023F">
        <w:rPr>
          <w:rFonts w:ascii="Arial" w:hAnsi="Arial" w:cs="Arial"/>
          <w:b/>
        </w:rPr>
        <w:t>se</w:t>
      </w:r>
      <w:r w:rsidR="001F023F" w:rsidRPr="001F023F">
        <w:rPr>
          <w:rFonts w:ascii="Arial" w:hAnsi="Arial" w:cs="Arial"/>
          <w:b/>
        </w:rPr>
        <w:t xml:space="preserve"> their option</w:t>
      </w:r>
      <w:r w:rsidR="001F023F">
        <w:rPr>
          <w:rFonts w:ascii="Arial" w:hAnsi="Arial" w:cs="Arial"/>
          <w:b/>
        </w:rPr>
        <w:t>s</w:t>
      </w:r>
      <w:r w:rsidR="001F023F" w:rsidRPr="001F023F">
        <w:rPr>
          <w:rFonts w:ascii="Arial" w:hAnsi="Arial" w:cs="Arial"/>
          <w:b/>
        </w:rPr>
        <w:t xml:space="preserve"> for Urdu or Pushto Papers available in the Syllabus</w:t>
      </w:r>
      <w:r w:rsidR="00FE2D23">
        <w:rPr>
          <w:rFonts w:ascii="Arial" w:hAnsi="Arial" w:cs="Arial"/>
          <w:b/>
        </w:rPr>
        <w:t xml:space="preserve"> </w:t>
      </w:r>
      <w:r w:rsidR="00CF119B">
        <w:rPr>
          <w:rFonts w:ascii="Arial" w:hAnsi="Arial" w:cs="Arial"/>
          <w:b/>
        </w:rPr>
        <w:t>d</w:t>
      </w:r>
      <w:r w:rsidR="00FE2D23">
        <w:rPr>
          <w:rFonts w:ascii="Arial" w:hAnsi="Arial" w:cs="Arial"/>
          <w:b/>
        </w:rPr>
        <w:t>uring online apply.</w:t>
      </w:r>
    </w:p>
    <w:p w:rsidR="00AE3FFB" w:rsidRPr="0001380B" w:rsidRDefault="00063C49" w:rsidP="001F023F">
      <w:pPr>
        <w:pStyle w:val="ListParagraph"/>
        <w:jc w:val="both"/>
        <w:rPr>
          <w:rFonts w:ascii="Arial" w:hAnsi="Arial" w:cs="Arial"/>
          <w:b/>
        </w:rPr>
      </w:pPr>
      <w:r>
        <w:rPr>
          <w:rFonts w:ascii="Arial" w:hAnsi="Arial" w:cs="Arial"/>
          <w:b/>
        </w:rPr>
        <w:t xml:space="preserve">b). </w:t>
      </w:r>
      <w:r w:rsidR="00325C57" w:rsidRPr="00325C57">
        <w:rPr>
          <w:rFonts w:ascii="Arial" w:hAnsi="Arial" w:cs="Arial"/>
          <w:b/>
        </w:rPr>
        <w:t>Any candidate who does not possess the required qualification and professional experience by the closing date will not be considered.</w:t>
      </w:r>
    </w:p>
    <w:p w:rsidR="006A7B7E" w:rsidRPr="00924FE8" w:rsidRDefault="006A7B7E" w:rsidP="006A7B7E">
      <w:pPr>
        <w:tabs>
          <w:tab w:val="left" w:pos="720"/>
        </w:tabs>
        <w:ind w:left="720"/>
        <w:jc w:val="both"/>
        <w:rPr>
          <w:rFonts w:ascii="Arial" w:hAnsi="Arial" w:cs="Arial"/>
        </w:rPr>
      </w:pPr>
    </w:p>
    <w:p w:rsidR="00924FE8" w:rsidRDefault="00924FE8" w:rsidP="006A7B7E">
      <w:pPr>
        <w:ind w:left="6480"/>
        <w:jc w:val="center"/>
        <w:rPr>
          <w:rFonts w:ascii="Arial" w:hAnsi="Arial" w:cs="Arial"/>
          <w:b/>
        </w:rPr>
      </w:pPr>
    </w:p>
    <w:p w:rsidR="000D0FC4" w:rsidRDefault="000D0FC4" w:rsidP="006A7B7E">
      <w:pPr>
        <w:ind w:left="6480"/>
        <w:jc w:val="center"/>
        <w:rPr>
          <w:rFonts w:ascii="Arial" w:hAnsi="Arial" w:cs="Arial"/>
          <w:b/>
        </w:rPr>
      </w:pPr>
    </w:p>
    <w:p w:rsidR="000D0FC4" w:rsidRDefault="000D0FC4" w:rsidP="006A7B7E">
      <w:pPr>
        <w:ind w:left="6480"/>
        <w:jc w:val="center"/>
        <w:rPr>
          <w:rFonts w:ascii="Arial" w:hAnsi="Arial" w:cs="Arial"/>
          <w:b/>
        </w:rPr>
      </w:pPr>
    </w:p>
    <w:p w:rsidR="00F755DA" w:rsidRDefault="00F755DA" w:rsidP="00F755DA">
      <w:pPr>
        <w:rPr>
          <w:rFonts w:ascii="Arial" w:hAnsi="Arial" w:cs="Arial"/>
          <w:b/>
        </w:rPr>
      </w:pPr>
    </w:p>
    <w:p w:rsidR="00CE69BC" w:rsidRDefault="003A7E47" w:rsidP="00CE69BC">
      <w:pPr>
        <w:tabs>
          <w:tab w:val="left" w:pos="6570"/>
        </w:tabs>
        <w:ind w:left="5400" w:hanging="180"/>
        <w:rPr>
          <w:rFonts w:ascii="Arial" w:hAnsi="Arial" w:cs="Arial"/>
          <w:b/>
        </w:rPr>
      </w:pPr>
      <w:r>
        <w:rPr>
          <w:rFonts w:ascii="Arial" w:hAnsi="Arial" w:cs="Arial"/>
          <w:b/>
        </w:rPr>
        <w:t xml:space="preserve">        </w:t>
      </w:r>
      <w:r w:rsidR="00CE69BC">
        <w:rPr>
          <w:rFonts w:ascii="Arial" w:hAnsi="Arial" w:cs="Arial"/>
          <w:b/>
        </w:rPr>
        <w:t xml:space="preserve">           </w:t>
      </w:r>
      <w:r w:rsidR="00F755DA">
        <w:rPr>
          <w:rFonts w:ascii="Arial" w:hAnsi="Arial" w:cs="Arial"/>
          <w:b/>
        </w:rPr>
        <w:t>(</w:t>
      </w:r>
      <w:r w:rsidR="006A145F">
        <w:rPr>
          <w:rFonts w:ascii="Arial" w:hAnsi="Arial" w:cs="Arial"/>
          <w:b/>
        </w:rPr>
        <w:t>MUHAMMAD</w:t>
      </w:r>
      <w:r w:rsidR="00CE69BC">
        <w:rPr>
          <w:rFonts w:ascii="Arial" w:hAnsi="Arial" w:cs="Arial"/>
          <w:b/>
        </w:rPr>
        <w:t xml:space="preserve"> ARSHAD</w:t>
      </w:r>
      <w:r w:rsidR="00F755DA">
        <w:rPr>
          <w:rFonts w:ascii="Arial" w:hAnsi="Arial" w:cs="Arial"/>
          <w:b/>
        </w:rPr>
        <w:t>)</w:t>
      </w:r>
      <w:r w:rsidR="00DF13CD">
        <w:rPr>
          <w:rFonts w:ascii="Arial" w:hAnsi="Arial" w:cs="Arial"/>
          <w:b/>
        </w:rPr>
        <w:t xml:space="preserve">                                           </w:t>
      </w:r>
      <w:r w:rsidR="00A603BF">
        <w:rPr>
          <w:rFonts w:ascii="Arial" w:hAnsi="Arial" w:cs="Arial"/>
          <w:b/>
        </w:rPr>
        <w:t xml:space="preserve">                  </w:t>
      </w:r>
      <w:r w:rsidR="00CE69BC">
        <w:rPr>
          <w:rFonts w:ascii="Arial" w:hAnsi="Arial" w:cs="Arial"/>
          <w:b/>
        </w:rPr>
        <w:t xml:space="preserve">                 </w:t>
      </w:r>
    </w:p>
    <w:p w:rsidR="00926C8E" w:rsidRPr="00924FE8" w:rsidRDefault="00CE69BC" w:rsidP="00CE69BC">
      <w:pPr>
        <w:tabs>
          <w:tab w:val="left" w:pos="6570"/>
        </w:tabs>
        <w:ind w:left="5400" w:hanging="180"/>
        <w:rPr>
          <w:rFonts w:ascii="Arial" w:hAnsi="Arial" w:cs="Arial"/>
          <w:b/>
        </w:rPr>
      </w:pPr>
      <w:r>
        <w:rPr>
          <w:rFonts w:ascii="Arial" w:hAnsi="Arial" w:cs="Arial"/>
          <w:b/>
        </w:rPr>
        <w:t xml:space="preserve">               </w:t>
      </w:r>
      <w:r w:rsidR="00DF13CD">
        <w:rPr>
          <w:rFonts w:ascii="Arial" w:hAnsi="Arial" w:cs="Arial"/>
          <w:b/>
        </w:rPr>
        <w:t>DIRECTOR EXAMINATION</w:t>
      </w:r>
      <w:r w:rsidR="000D0FC4" w:rsidRPr="00924FE8">
        <w:rPr>
          <w:rFonts w:ascii="Arial" w:hAnsi="Arial" w:cs="Arial"/>
          <w:b/>
        </w:rPr>
        <w:t>S</w:t>
      </w:r>
    </w:p>
    <w:p w:rsidR="003A7E47" w:rsidRDefault="00CE69BC" w:rsidP="00087978">
      <w:pPr>
        <w:ind w:left="6480" w:firstLine="90"/>
        <w:rPr>
          <w:rFonts w:ascii="Arial" w:hAnsi="Arial" w:cs="Arial"/>
        </w:rPr>
      </w:pPr>
      <w:r>
        <w:rPr>
          <w:rFonts w:ascii="Arial" w:hAnsi="Arial" w:cs="Arial"/>
        </w:rPr>
        <w:t xml:space="preserve"> </w:t>
      </w:r>
      <w:r w:rsidR="00970327">
        <w:rPr>
          <w:rFonts w:ascii="Arial" w:hAnsi="Arial" w:cs="Arial"/>
        </w:rPr>
        <w:t xml:space="preserve">Khyber Pakhtunkhwa, </w:t>
      </w:r>
    </w:p>
    <w:p w:rsidR="000D0FC4" w:rsidRPr="00924FE8" w:rsidRDefault="003A7E47" w:rsidP="003A7E47">
      <w:pPr>
        <w:ind w:left="5040" w:firstLine="720"/>
        <w:rPr>
          <w:rFonts w:ascii="Arial" w:hAnsi="Arial" w:cs="Arial"/>
        </w:rPr>
      </w:pPr>
      <w:r>
        <w:rPr>
          <w:rFonts w:ascii="Arial" w:hAnsi="Arial" w:cs="Arial"/>
        </w:rPr>
        <w:t xml:space="preserve">       </w:t>
      </w:r>
      <w:r w:rsidR="00CE69BC">
        <w:rPr>
          <w:rFonts w:ascii="Arial" w:hAnsi="Arial" w:cs="Arial"/>
        </w:rPr>
        <w:t xml:space="preserve">  </w:t>
      </w:r>
      <w:r w:rsidR="000D0FC4" w:rsidRPr="00924FE8">
        <w:rPr>
          <w:rFonts w:ascii="Arial" w:hAnsi="Arial" w:cs="Arial"/>
        </w:rPr>
        <w:t>Public Service Commission</w:t>
      </w:r>
    </w:p>
    <w:p w:rsidR="00107F06" w:rsidRDefault="004148FD" w:rsidP="000D0FC4">
      <w:pPr>
        <w:rPr>
          <w:rFonts w:ascii="Arial" w:hAnsi="Arial" w:cs="Arial"/>
        </w:rPr>
      </w:pPr>
      <w:r>
        <w:rPr>
          <w:rFonts w:ascii="Arial" w:hAnsi="Arial" w:cs="Arial"/>
        </w:rPr>
        <w:t xml:space="preserve"> </w:t>
      </w:r>
    </w:p>
    <w:p w:rsidR="00107F06" w:rsidRDefault="00107F06">
      <w:pPr>
        <w:rPr>
          <w:rFonts w:ascii="Arial" w:hAnsi="Arial" w:cs="Arial"/>
        </w:rPr>
      </w:pPr>
      <w:r>
        <w:rPr>
          <w:rFonts w:ascii="Arial" w:hAnsi="Arial" w:cs="Arial"/>
        </w:rPr>
        <w:br w:type="page"/>
      </w:r>
    </w:p>
    <w:p w:rsidR="00107F06" w:rsidRPr="00655712" w:rsidRDefault="00107F06" w:rsidP="00107F06">
      <w:pPr>
        <w:jc w:val="center"/>
        <w:rPr>
          <w:b/>
          <w:bCs/>
          <w:sz w:val="30"/>
        </w:rPr>
      </w:pPr>
      <w:r w:rsidRPr="00655712">
        <w:rPr>
          <w:b/>
          <w:bCs/>
          <w:sz w:val="30"/>
        </w:rPr>
        <w:lastRenderedPageBreak/>
        <w:t>PUBLIC SERVICE COMMISSION KHYBER PAKHUNKHWA</w:t>
      </w:r>
    </w:p>
    <w:p w:rsidR="00107F06" w:rsidRPr="00655712" w:rsidRDefault="00107F06" w:rsidP="00107F06">
      <w:pPr>
        <w:jc w:val="center"/>
        <w:rPr>
          <w:b/>
          <w:bCs/>
          <w:sz w:val="30"/>
          <w:u w:val="single"/>
        </w:rPr>
      </w:pPr>
      <w:r w:rsidRPr="00655712">
        <w:rPr>
          <w:b/>
          <w:bCs/>
          <w:sz w:val="30"/>
          <w:u w:val="single"/>
        </w:rPr>
        <w:t>2-FORT ROAD, PESHAWAR CANTT,</w:t>
      </w:r>
    </w:p>
    <w:p w:rsidR="00107F06" w:rsidRPr="00655712" w:rsidRDefault="00107F06" w:rsidP="00107F06">
      <w:pPr>
        <w:jc w:val="center"/>
        <w:rPr>
          <w:b/>
          <w:bCs/>
          <w:u w:val="single"/>
        </w:rPr>
      </w:pPr>
    </w:p>
    <w:p w:rsidR="00107F06" w:rsidRPr="00655712" w:rsidRDefault="00107F06" w:rsidP="00107F06">
      <w:pPr>
        <w:jc w:val="center"/>
        <w:rPr>
          <w:b/>
          <w:bCs/>
        </w:rPr>
      </w:pPr>
      <w:r w:rsidRPr="00655712">
        <w:rPr>
          <w:b/>
          <w:bCs/>
        </w:rPr>
        <w:t>Syllabus and Standard for the Provincial Civil Service</w:t>
      </w:r>
    </w:p>
    <w:p w:rsidR="00107F06" w:rsidRPr="00655712" w:rsidRDefault="00107F06" w:rsidP="00107F06">
      <w:pPr>
        <w:jc w:val="center"/>
        <w:rPr>
          <w:b/>
          <w:bCs/>
        </w:rPr>
      </w:pPr>
      <w:r w:rsidRPr="00655712">
        <w:rPr>
          <w:b/>
          <w:bCs/>
        </w:rPr>
        <w:t>(Judicial Branch) Competitive Examination.</w:t>
      </w:r>
    </w:p>
    <w:p w:rsidR="00107F06" w:rsidRPr="00655712" w:rsidRDefault="00107F06" w:rsidP="00107F06"/>
    <w:p w:rsidR="00107F06" w:rsidRPr="00655712" w:rsidRDefault="00107F06" w:rsidP="00107F06">
      <w:pPr>
        <w:pStyle w:val="ListParagraph"/>
        <w:numPr>
          <w:ilvl w:val="0"/>
          <w:numId w:val="20"/>
        </w:numPr>
        <w:ind w:hanging="810"/>
        <w:contextualSpacing w:val="0"/>
        <w:jc w:val="both"/>
      </w:pPr>
      <w:r w:rsidRPr="00655712">
        <w:t>The competitive Examination shall be in the subjects as listed below and every candidate shall take all the subjects.</w:t>
      </w:r>
    </w:p>
    <w:p w:rsidR="00107F06" w:rsidRPr="00655712" w:rsidRDefault="00107F06" w:rsidP="00107F06">
      <w:pPr>
        <w:pStyle w:val="ListParagraph"/>
        <w:numPr>
          <w:ilvl w:val="0"/>
          <w:numId w:val="20"/>
        </w:numPr>
        <w:ind w:hanging="810"/>
        <w:contextualSpacing w:val="0"/>
        <w:jc w:val="both"/>
      </w:pPr>
      <w:r w:rsidRPr="00655712">
        <w:t>A Candidate shall answer the papers in English unless otherwise directed.</w:t>
      </w:r>
    </w:p>
    <w:p w:rsidR="00107F06" w:rsidRPr="00655712" w:rsidRDefault="00107F06" w:rsidP="00107F06">
      <w:pPr>
        <w:pStyle w:val="ListParagraph"/>
        <w:numPr>
          <w:ilvl w:val="0"/>
          <w:numId w:val="20"/>
        </w:numPr>
        <w:ind w:hanging="810"/>
        <w:contextualSpacing w:val="0"/>
        <w:jc w:val="both"/>
      </w:pPr>
      <w:r w:rsidRPr="00655712">
        <w:t>The subjects and maximum marks fixed for each subject/ paper shall be such as shown below in columns 2 and 3, respectively;</w:t>
      </w:r>
    </w:p>
    <w:p w:rsidR="00107F06" w:rsidRPr="00655712" w:rsidRDefault="00107F06" w:rsidP="00107F06">
      <w:pPr>
        <w:pStyle w:val="ListParagraph"/>
      </w:pPr>
    </w:p>
    <w:p w:rsidR="00107F06" w:rsidRPr="00655712" w:rsidRDefault="00107F06" w:rsidP="00107F06">
      <w:pPr>
        <w:jc w:val="center"/>
        <w:rPr>
          <w:b/>
          <w:bCs/>
          <w:sz w:val="30"/>
          <w:u w:val="single"/>
        </w:rPr>
      </w:pPr>
      <w:r w:rsidRPr="00655712">
        <w:rPr>
          <w:b/>
          <w:bCs/>
          <w:sz w:val="30"/>
          <w:u w:val="single"/>
        </w:rPr>
        <w:t>SUBJECTS / PAPER</w:t>
      </w:r>
    </w:p>
    <w:p w:rsidR="00107F06" w:rsidRPr="00655712" w:rsidRDefault="00107F06" w:rsidP="00107F06">
      <w:pPr>
        <w:jc w:val="center"/>
        <w:rPr>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25"/>
        <w:gridCol w:w="6312"/>
        <w:gridCol w:w="1919"/>
      </w:tblGrid>
      <w:tr w:rsidR="00107F06" w:rsidRPr="00655712" w:rsidTr="00451C91">
        <w:trPr>
          <w:trHeight w:val="368"/>
        </w:trPr>
        <w:tc>
          <w:tcPr>
            <w:tcW w:w="1525" w:type="dxa"/>
            <w:tcBorders>
              <w:top w:val="single" w:sz="4" w:space="0" w:color="auto"/>
              <w:left w:val="single" w:sz="4" w:space="0" w:color="auto"/>
              <w:bottom w:val="single" w:sz="4" w:space="0" w:color="auto"/>
              <w:right w:val="single" w:sz="4" w:space="0" w:color="auto"/>
            </w:tcBorders>
            <w:vAlign w:val="center"/>
          </w:tcPr>
          <w:p w:rsidR="00107F06" w:rsidRPr="00655712" w:rsidRDefault="00107F06" w:rsidP="00AB2607">
            <w:pPr>
              <w:jc w:val="center"/>
              <w:rPr>
                <w:b/>
                <w:sz w:val="20"/>
              </w:rPr>
            </w:pPr>
            <w:r w:rsidRPr="00655712">
              <w:rPr>
                <w:b/>
                <w:sz w:val="20"/>
              </w:rPr>
              <w:t>S.NO</w:t>
            </w:r>
          </w:p>
        </w:tc>
        <w:tc>
          <w:tcPr>
            <w:tcW w:w="6312" w:type="dxa"/>
            <w:tcBorders>
              <w:top w:val="single" w:sz="4" w:space="0" w:color="auto"/>
              <w:left w:val="single" w:sz="4" w:space="0" w:color="auto"/>
              <w:bottom w:val="single" w:sz="4" w:space="0" w:color="auto"/>
              <w:right w:val="single" w:sz="4" w:space="0" w:color="auto"/>
            </w:tcBorders>
            <w:vAlign w:val="center"/>
          </w:tcPr>
          <w:p w:rsidR="00107F06" w:rsidRPr="00655712" w:rsidRDefault="00107F06" w:rsidP="00AB2607">
            <w:pPr>
              <w:jc w:val="center"/>
              <w:rPr>
                <w:b/>
                <w:sz w:val="20"/>
              </w:rPr>
            </w:pPr>
            <w:r w:rsidRPr="00655712">
              <w:rPr>
                <w:b/>
                <w:sz w:val="20"/>
              </w:rPr>
              <w:t>SUBJECT</w:t>
            </w:r>
          </w:p>
        </w:tc>
        <w:tc>
          <w:tcPr>
            <w:tcW w:w="1919" w:type="dxa"/>
            <w:tcBorders>
              <w:top w:val="single" w:sz="4" w:space="0" w:color="auto"/>
              <w:left w:val="single" w:sz="4" w:space="0" w:color="auto"/>
              <w:bottom w:val="single" w:sz="4" w:space="0" w:color="auto"/>
              <w:right w:val="single" w:sz="4" w:space="0" w:color="auto"/>
            </w:tcBorders>
            <w:vAlign w:val="center"/>
          </w:tcPr>
          <w:p w:rsidR="00107F06" w:rsidRPr="00655712" w:rsidRDefault="00107F06" w:rsidP="00AB2607">
            <w:pPr>
              <w:jc w:val="center"/>
              <w:rPr>
                <w:b/>
                <w:sz w:val="20"/>
              </w:rPr>
            </w:pPr>
            <w:r w:rsidRPr="00655712">
              <w:rPr>
                <w:b/>
                <w:sz w:val="20"/>
              </w:rPr>
              <w:t>MAX MARKS</w:t>
            </w:r>
          </w:p>
        </w:tc>
      </w:tr>
      <w:tr w:rsidR="00451C91" w:rsidRPr="00655712" w:rsidTr="00451C91">
        <w:trPr>
          <w:trHeight w:val="368"/>
        </w:trPr>
        <w:tc>
          <w:tcPr>
            <w:tcW w:w="1525" w:type="dxa"/>
            <w:tcBorders>
              <w:top w:val="single" w:sz="4" w:space="0" w:color="auto"/>
              <w:left w:val="single" w:sz="4" w:space="0" w:color="auto"/>
              <w:bottom w:val="single" w:sz="4" w:space="0" w:color="auto"/>
              <w:right w:val="single" w:sz="4" w:space="0" w:color="auto"/>
            </w:tcBorders>
            <w:vAlign w:val="center"/>
          </w:tcPr>
          <w:p w:rsidR="00451C91" w:rsidRPr="00655712" w:rsidRDefault="00451C91" w:rsidP="00AB2607">
            <w:pPr>
              <w:jc w:val="center"/>
              <w:rPr>
                <w:b/>
                <w:sz w:val="20"/>
              </w:rPr>
            </w:pPr>
            <w:r>
              <w:rPr>
                <w:b/>
                <w:sz w:val="20"/>
              </w:rPr>
              <w:t>1</w:t>
            </w:r>
          </w:p>
        </w:tc>
        <w:tc>
          <w:tcPr>
            <w:tcW w:w="6312" w:type="dxa"/>
            <w:tcBorders>
              <w:top w:val="single" w:sz="4" w:space="0" w:color="auto"/>
              <w:left w:val="single" w:sz="4" w:space="0" w:color="auto"/>
              <w:bottom w:val="single" w:sz="4" w:space="0" w:color="auto"/>
              <w:right w:val="single" w:sz="4" w:space="0" w:color="auto"/>
            </w:tcBorders>
            <w:vAlign w:val="center"/>
          </w:tcPr>
          <w:p w:rsidR="00451C91" w:rsidRPr="00655712" w:rsidRDefault="00451C91" w:rsidP="00AB2607">
            <w:pPr>
              <w:jc w:val="center"/>
              <w:rPr>
                <w:b/>
                <w:sz w:val="20"/>
              </w:rPr>
            </w:pPr>
            <w:r>
              <w:rPr>
                <w:b/>
                <w:sz w:val="20"/>
              </w:rPr>
              <w:t>2</w:t>
            </w:r>
          </w:p>
        </w:tc>
        <w:tc>
          <w:tcPr>
            <w:tcW w:w="1919" w:type="dxa"/>
            <w:tcBorders>
              <w:top w:val="single" w:sz="4" w:space="0" w:color="auto"/>
              <w:left w:val="single" w:sz="4" w:space="0" w:color="auto"/>
              <w:bottom w:val="single" w:sz="4" w:space="0" w:color="auto"/>
              <w:right w:val="single" w:sz="4" w:space="0" w:color="auto"/>
            </w:tcBorders>
            <w:vAlign w:val="center"/>
          </w:tcPr>
          <w:p w:rsidR="00451C91" w:rsidRPr="00655712" w:rsidRDefault="00451C91" w:rsidP="00AB2607">
            <w:pPr>
              <w:jc w:val="center"/>
              <w:rPr>
                <w:b/>
                <w:sz w:val="20"/>
              </w:rPr>
            </w:pPr>
            <w:r>
              <w:rPr>
                <w:b/>
                <w:sz w:val="20"/>
              </w:rPr>
              <w:t>3</w:t>
            </w:r>
          </w:p>
        </w:tc>
      </w:tr>
      <w:tr w:rsidR="00107F06" w:rsidRPr="00655712" w:rsidTr="00451C91">
        <w:trPr>
          <w:trHeight w:val="260"/>
        </w:trPr>
        <w:tc>
          <w:tcPr>
            <w:tcW w:w="1525" w:type="dxa"/>
            <w:tcBorders>
              <w:top w:val="single" w:sz="4" w:space="0" w:color="auto"/>
              <w:left w:val="single" w:sz="4" w:space="0" w:color="auto"/>
              <w:bottom w:val="single" w:sz="4" w:space="0" w:color="auto"/>
              <w:right w:val="single" w:sz="4" w:space="0" w:color="auto"/>
            </w:tcBorders>
          </w:tcPr>
          <w:p w:rsidR="00107F06" w:rsidRPr="00655712" w:rsidRDefault="00107F06" w:rsidP="00AB2607">
            <w:r w:rsidRPr="00655712">
              <w:t>1.</w:t>
            </w:r>
          </w:p>
        </w:tc>
        <w:tc>
          <w:tcPr>
            <w:tcW w:w="6312" w:type="dxa"/>
            <w:tcBorders>
              <w:top w:val="single" w:sz="4" w:space="0" w:color="auto"/>
              <w:left w:val="single" w:sz="4" w:space="0" w:color="auto"/>
              <w:bottom w:val="single" w:sz="4" w:space="0" w:color="auto"/>
              <w:right w:val="single" w:sz="4" w:space="0" w:color="auto"/>
            </w:tcBorders>
          </w:tcPr>
          <w:p w:rsidR="00107F06" w:rsidRPr="00655712" w:rsidRDefault="00107F06" w:rsidP="00AB2607">
            <w:r w:rsidRPr="00655712">
              <w:t>English General &amp; English Essay</w:t>
            </w:r>
          </w:p>
        </w:tc>
        <w:tc>
          <w:tcPr>
            <w:tcW w:w="1919" w:type="dxa"/>
            <w:tcBorders>
              <w:top w:val="single" w:sz="4" w:space="0" w:color="auto"/>
              <w:left w:val="single" w:sz="4" w:space="0" w:color="auto"/>
              <w:bottom w:val="single" w:sz="4" w:space="0" w:color="auto"/>
              <w:right w:val="single" w:sz="4" w:space="0" w:color="auto"/>
            </w:tcBorders>
          </w:tcPr>
          <w:p w:rsidR="00107F06" w:rsidRPr="00655712" w:rsidRDefault="00107F06" w:rsidP="00AB2607">
            <w:r w:rsidRPr="00655712">
              <w:t>100</w:t>
            </w:r>
          </w:p>
        </w:tc>
      </w:tr>
      <w:tr w:rsidR="00107F06" w:rsidRPr="00655712" w:rsidTr="00451C91">
        <w:trPr>
          <w:trHeight w:val="260"/>
        </w:trPr>
        <w:tc>
          <w:tcPr>
            <w:tcW w:w="1525" w:type="dxa"/>
            <w:tcBorders>
              <w:top w:val="single" w:sz="4" w:space="0" w:color="auto"/>
              <w:left w:val="single" w:sz="4" w:space="0" w:color="auto"/>
              <w:bottom w:val="single" w:sz="4" w:space="0" w:color="auto"/>
              <w:right w:val="single" w:sz="4" w:space="0" w:color="auto"/>
            </w:tcBorders>
          </w:tcPr>
          <w:p w:rsidR="00107F06" w:rsidRPr="00655712" w:rsidRDefault="00107F06" w:rsidP="00AB2607">
            <w:r w:rsidRPr="00655712">
              <w:t>2.</w:t>
            </w:r>
          </w:p>
        </w:tc>
        <w:tc>
          <w:tcPr>
            <w:tcW w:w="6312" w:type="dxa"/>
            <w:tcBorders>
              <w:top w:val="single" w:sz="4" w:space="0" w:color="auto"/>
              <w:left w:val="single" w:sz="4" w:space="0" w:color="auto"/>
              <w:bottom w:val="single" w:sz="4" w:space="0" w:color="auto"/>
              <w:right w:val="single" w:sz="4" w:space="0" w:color="auto"/>
            </w:tcBorders>
          </w:tcPr>
          <w:p w:rsidR="00107F06" w:rsidRPr="00655712" w:rsidRDefault="00107F06" w:rsidP="00AB2607">
            <w:r w:rsidRPr="00655712">
              <w:t>Urdu/Pashto Essay and General Urdu/Pashto paper</w:t>
            </w:r>
          </w:p>
        </w:tc>
        <w:tc>
          <w:tcPr>
            <w:tcW w:w="1919" w:type="dxa"/>
            <w:tcBorders>
              <w:top w:val="single" w:sz="4" w:space="0" w:color="auto"/>
              <w:left w:val="single" w:sz="4" w:space="0" w:color="auto"/>
              <w:bottom w:val="single" w:sz="4" w:space="0" w:color="auto"/>
              <w:right w:val="single" w:sz="4" w:space="0" w:color="auto"/>
            </w:tcBorders>
          </w:tcPr>
          <w:p w:rsidR="00107F06" w:rsidRPr="00655712" w:rsidRDefault="00107F06" w:rsidP="00AB2607">
            <w:r w:rsidRPr="00655712">
              <w:t>100</w:t>
            </w:r>
          </w:p>
        </w:tc>
      </w:tr>
      <w:tr w:rsidR="00107F06" w:rsidRPr="00655712" w:rsidTr="00451C91">
        <w:trPr>
          <w:trHeight w:val="260"/>
        </w:trPr>
        <w:tc>
          <w:tcPr>
            <w:tcW w:w="1525" w:type="dxa"/>
            <w:tcBorders>
              <w:top w:val="single" w:sz="4" w:space="0" w:color="auto"/>
              <w:left w:val="single" w:sz="4" w:space="0" w:color="auto"/>
              <w:bottom w:val="single" w:sz="4" w:space="0" w:color="auto"/>
              <w:right w:val="single" w:sz="4" w:space="0" w:color="auto"/>
            </w:tcBorders>
          </w:tcPr>
          <w:p w:rsidR="00107F06" w:rsidRPr="00655712" w:rsidRDefault="00107F06" w:rsidP="00AB2607">
            <w:r w:rsidRPr="00655712">
              <w:t>3.</w:t>
            </w:r>
          </w:p>
        </w:tc>
        <w:tc>
          <w:tcPr>
            <w:tcW w:w="6312" w:type="dxa"/>
            <w:tcBorders>
              <w:top w:val="single" w:sz="4" w:space="0" w:color="auto"/>
              <w:left w:val="single" w:sz="4" w:space="0" w:color="auto"/>
              <w:bottom w:val="single" w:sz="4" w:space="0" w:color="auto"/>
              <w:right w:val="single" w:sz="4" w:space="0" w:color="auto"/>
            </w:tcBorders>
          </w:tcPr>
          <w:p w:rsidR="00107F06" w:rsidRPr="00655712" w:rsidRDefault="00107F06" w:rsidP="00AB2607">
            <w:r w:rsidRPr="00655712">
              <w:t>General Knowledge</w:t>
            </w:r>
          </w:p>
          <w:p w:rsidR="00107F06" w:rsidRPr="00655712" w:rsidRDefault="00107F06" w:rsidP="00107F06">
            <w:pPr>
              <w:pStyle w:val="ListParagraph"/>
              <w:numPr>
                <w:ilvl w:val="0"/>
                <w:numId w:val="19"/>
              </w:numPr>
              <w:contextualSpacing w:val="0"/>
            </w:pPr>
            <w:r w:rsidRPr="00655712">
              <w:t>Current Affairs and Every Day Science</w:t>
            </w:r>
          </w:p>
          <w:p w:rsidR="00107F06" w:rsidRPr="00655712" w:rsidRDefault="00107F06" w:rsidP="00107F06">
            <w:pPr>
              <w:pStyle w:val="ListParagraph"/>
              <w:numPr>
                <w:ilvl w:val="0"/>
                <w:numId w:val="19"/>
              </w:numPr>
              <w:contextualSpacing w:val="0"/>
            </w:pPr>
            <w:r w:rsidRPr="00655712">
              <w:t>Pakistan Studies</w:t>
            </w:r>
          </w:p>
        </w:tc>
        <w:tc>
          <w:tcPr>
            <w:tcW w:w="1919" w:type="dxa"/>
            <w:tcBorders>
              <w:top w:val="single" w:sz="4" w:space="0" w:color="auto"/>
              <w:left w:val="single" w:sz="4" w:space="0" w:color="auto"/>
              <w:bottom w:val="single" w:sz="4" w:space="0" w:color="auto"/>
              <w:right w:val="single" w:sz="4" w:space="0" w:color="auto"/>
            </w:tcBorders>
          </w:tcPr>
          <w:p w:rsidR="00107F06" w:rsidRPr="00655712" w:rsidRDefault="00107F06" w:rsidP="00AB2607"/>
          <w:p w:rsidR="00107F06" w:rsidRPr="00655712" w:rsidRDefault="00107F06" w:rsidP="00AB2607">
            <w:r w:rsidRPr="00655712">
              <w:t>100</w:t>
            </w:r>
          </w:p>
          <w:p w:rsidR="00107F06" w:rsidRPr="00655712" w:rsidRDefault="00107F06" w:rsidP="00AB2607">
            <w:r w:rsidRPr="00655712">
              <w:t>50</w:t>
            </w:r>
          </w:p>
        </w:tc>
      </w:tr>
      <w:tr w:rsidR="00107F06" w:rsidRPr="00655712" w:rsidTr="00451C91">
        <w:trPr>
          <w:trHeight w:val="260"/>
        </w:trPr>
        <w:tc>
          <w:tcPr>
            <w:tcW w:w="1525" w:type="dxa"/>
            <w:tcBorders>
              <w:top w:val="single" w:sz="4" w:space="0" w:color="auto"/>
              <w:left w:val="single" w:sz="4" w:space="0" w:color="auto"/>
              <w:bottom w:val="single" w:sz="4" w:space="0" w:color="auto"/>
              <w:right w:val="single" w:sz="4" w:space="0" w:color="auto"/>
            </w:tcBorders>
          </w:tcPr>
          <w:p w:rsidR="00107F06" w:rsidRPr="00655712" w:rsidRDefault="00107F06" w:rsidP="00AB2607">
            <w:r w:rsidRPr="00655712">
              <w:t>4.</w:t>
            </w:r>
          </w:p>
        </w:tc>
        <w:tc>
          <w:tcPr>
            <w:tcW w:w="6312" w:type="dxa"/>
            <w:tcBorders>
              <w:top w:val="single" w:sz="4" w:space="0" w:color="auto"/>
              <w:left w:val="single" w:sz="4" w:space="0" w:color="auto"/>
              <w:bottom w:val="single" w:sz="4" w:space="0" w:color="auto"/>
              <w:right w:val="single" w:sz="4" w:space="0" w:color="auto"/>
            </w:tcBorders>
          </w:tcPr>
          <w:p w:rsidR="00107F06" w:rsidRPr="00655712" w:rsidRDefault="00107F06" w:rsidP="00AB2607">
            <w:r w:rsidRPr="00655712">
              <w:t>Civil Law-I</w:t>
            </w:r>
          </w:p>
        </w:tc>
        <w:tc>
          <w:tcPr>
            <w:tcW w:w="1919" w:type="dxa"/>
            <w:tcBorders>
              <w:top w:val="single" w:sz="4" w:space="0" w:color="auto"/>
              <w:left w:val="single" w:sz="4" w:space="0" w:color="auto"/>
              <w:bottom w:val="single" w:sz="4" w:space="0" w:color="auto"/>
              <w:right w:val="single" w:sz="4" w:space="0" w:color="auto"/>
            </w:tcBorders>
          </w:tcPr>
          <w:p w:rsidR="00107F06" w:rsidRPr="00655712" w:rsidRDefault="00107F06" w:rsidP="00AB2607">
            <w:r w:rsidRPr="00655712">
              <w:t>100</w:t>
            </w:r>
          </w:p>
        </w:tc>
      </w:tr>
      <w:tr w:rsidR="00107F06" w:rsidRPr="00655712" w:rsidTr="00451C91">
        <w:trPr>
          <w:trHeight w:val="260"/>
        </w:trPr>
        <w:tc>
          <w:tcPr>
            <w:tcW w:w="1525" w:type="dxa"/>
            <w:tcBorders>
              <w:top w:val="single" w:sz="4" w:space="0" w:color="auto"/>
              <w:left w:val="single" w:sz="4" w:space="0" w:color="auto"/>
              <w:bottom w:val="single" w:sz="4" w:space="0" w:color="auto"/>
              <w:right w:val="single" w:sz="4" w:space="0" w:color="auto"/>
            </w:tcBorders>
          </w:tcPr>
          <w:p w:rsidR="00107F06" w:rsidRPr="00655712" w:rsidRDefault="00107F06" w:rsidP="00AB2607">
            <w:r w:rsidRPr="00655712">
              <w:t>5.</w:t>
            </w:r>
          </w:p>
        </w:tc>
        <w:tc>
          <w:tcPr>
            <w:tcW w:w="6312" w:type="dxa"/>
            <w:tcBorders>
              <w:top w:val="single" w:sz="4" w:space="0" w:color="auto"/>
              <w:left w:val="single" w:sz="4" w:space="0" w:color="auto"/>
              <w:bottom w:val="single" w:sz="4" w:space="0" w:color="auto"/>
              <w:right w:val="single" w:sz="4" w:space="0" w:color="auto"/>
            </w:tcBorders>
          </w:tcPr>
          <w:p w:rsidR="00107F06" w:rsidRPr="00655712" w:rsidRDefault="00107F06" w:rsidP="00AB2607">
            <w:r w:rsidRPr="00655712">
              <w:t>Civil Law-II</w:t>
            </w:r>
          </w:p>
        </w:tc>
        <w:tc>
          <w:tcPr>
            <w:tcW w:w="1919" w:type="dxa"/>
            <w:tcBorders>
              <w:top w:val="single" w:sz="4" w:space="0" w:color="auto"/>
              <w:left w:val="single" w:sz="4" w:space="0" w:color="auto"/>
              <w:bottom w:val="single" w:sz="4" w:space="0" w:color="auto"/>
              <w:right w:val="single" w:sz="4" w:space="0" w:color="auto"/>
            </w:tcBorders>
          </w:tcPr>
          <w:p w:rsidR="00107F06" w:rsidRPr="00655712" w:rsidRDefault="00107F06" w:rsidP="00AB2607">
            <w:r w:rsidRPr="00655712">
              <w:t>100</w:t>
            </w:r>
          </w:p>
        </w:tc>
      </w:tr>
      <w:tr w:rsidR="00107F06" w:rsidRPr="00655712" w:rsidTr="00451C91">
        <w:trPr>
          <w:trHeight w:val="260"/>
        </w:trPr>
        <w:tc>
          <w:tcPr>
            <w:tcW w:w="1525" w:type="dxa"/>
            <w:tcBorders>
              <w:top w:val="single" w:sz="4" w:space="0" w:color="auto"/>
              <w:left w:val="single" w:sz="4" w:space="0" w:color="auto"/>
              <w:bottom w:val="single" w:sz="4" w:space="0" w:color="auto"/>
              <w:right w:val="single" w:sz="4" w:space="0" w:color="auto"/>
            </w:tcBorders>
          </w:tcPr>
          <w:p w:rsidR="00107F06" w:rsidRPr="00655712" w:rsidRDefault="00107F06" w:rsidP="00AB2607">
            <w:r w:rsidRPr="00655712">
              <w:t>6.</w:t>
            </w:r>
          </w:p>
        </w:tc>
        <w:tc>
          <w:tcPr>
            <w:tcW w:w="6312" w:type="dxa"/>
            <w:tcBorders>
              <w:top w:val="single" w:sz="4" w:space="0" w:color="auto"/>
              <w:left w:val="single" w:sz="4" w:space="0" w:color="auto"/>
              <w:bottom w:val="single" w:sz="4" w:space="0" w:color="auto"/>
              <w:right w:val="single" w:sz="4" w:space="0" w:color="auto"/>
            </w:tcBorders>
          </w:tcPr>
          <w:p w:rsidR="00107F06" w:rsidRPr="00655712" w:rsidRDefault="00107F06" w:rsidP="00AB2607">
            <w:r w:rsidRPr="00655712">
              <w:t>Criminal Law</w:t>
            </w:r>
          </w:p>
        </w:tc>
        <w:tc>
          <w:tcPr>
            <w:tcW w:w="1919" w:type="dxa"/>
            <w:tcBorders>
              <w:top w:val="single" w:sz="4" w:space="0" w:color="auto"/>
              <w:left w:val="single" w:sz="4" w:space="0" w:color="auto"/>
              <w:bottom w:val="single" w:sz="4" w:space="0" w:color="auto"/>
              <w:right w:val="single" w:sz="4" w:space="0" w:color="auto"/>
            </w:tcBorders>
          </w:tcPr>
          <w:p w:rsidR="00107F06" w:rsidRPr="00655712" w:rsidRDefault="00107F06" w:rsidP="00AB2607">
            <w:r w:rsidRPr="00655712">
              <w:t>100</w:t>
            </w:r>
          </w:p>
        </w:tc>
      </w:tr>
      <w:tr w:rsidR="00107F06" w:rsidRPr="00655712" w:rsidTr="00451C91">
        <w:trPr>
          <w:trHeight w:val="260"/>
        </w:trPr>
        <w:tc>
          <w:tcPr>
            <w:tcW w:w="1525" w:type="dxa"/>
            <w:tcBorders>
              <w:top w:val="single" w:sz="4" w:space="0" w:color="auto"/>
              <w:left w:val="single" w:sz="4" w:space="0" w:color="auto"/>
              <w:bottom w:val="single" w:sz="4" w:space="0" w:color="auto"/>
              <w:right w:val="single" w:sz="4" w:space="0" w:color="auto"/>
            </w:tcBorders>
          </w:tcPr>
          <w:p w:rsidR="00107F06" w:rsidRPr="00655712" w:rsidRDefault="00107F06" w:rsidP="00AB2607">
            <w:r w:rsidRPr="00655712">
              <w:t>7.</w:t>
            </w:r>
          </w:p>
        </w:tc>
        <w:tc>
          <w:tcPr>
            <w:tcW w:w="6312" w:type="dxa"/>
            <w:tcBorders>
              <w:top w:val="single" w:sz="4" w:space="0" w:color="auto"/>
              <w:left w:val="single" w:sz="4" w:space="0" w:color="auto"/>
              <w:bottom w:val="single" w:sz="4" w:space="0" w:color="auto"/>
              <w:right w:val="single" w:sz="4" w:space="0" w:color="auto"/>
            </w:tcBorders>
          </w:tcPr>
          <w:p w:rsidR="00107F06" w:rsidRPr="00655712" w:rsidRDefault="00107F06" w:rsidP="00AB2607">
            <w:r w:rsidRPr="00655712">
              <w:t>Islamic Jurisprudence</w:t>
            </w:r>
          </w:p>
        </w:tc>
        <w:tc>
          <w:tcPr>
            <w:tcW w:w="1919" w:type="dxa"/>
            <w:tcBorders>
              <w:top w:val="single" w:sz="4" w:space="0" w:color="auto"/>
              <w:left w:val="single" w:sz="4" w:space="0" w:color="auto"/>
              <w:bottom w:val="single" w:sz="4" w:space="0" w:color="auto"/>
              <w:right w:val="single" w:sz="4" w:space="0" w:color="auto"/>
            </w:tcBorders>
          </w:tcPr>
          <w:p w:rsidR="00107F06" w:rsidRPr="00655712" w:rsidRDefault="00107F06" w:rsidP="00AB2607">
            <w:r w:rsidRPr="00655712">
              <w:t>100</w:t>
            </w:r>
          </w:p>
        </w:tc>
      </w:tr>
      <w:tr w:rsidR="00107F06" w:rsidRPr="00655712" w:rsidTr="00451C91">
        <w:trPr>
          <w:trHeight w:val="260"/>
        </w:trPr>
        <w:tc>
          <w:tcPr>
            <w:tcW w:w="1525" w:type="dxa"/>
            <w:tcBorders>
              <w:top w:val="single" w:sz="4" w:space="0" w:color="auto"/>
              <w:left w:val="single" w:sz="4" w:space="0" w:color="auto"/>
              <w:bottom w:val="single" w:sz="4" w:space="0" w:color="auto"/>
              <w:right w:val="single" w:sz="4" w:space="0" w:color="auto"/>
            </w:tcBorders>
          </w:tcPr>
          <w:p w:rsidR="00107F06" w:rsidRPr="00655712" w:rsidRDefault="00107F06" w:rsidP="00AB2607">
            <w:r w:rsidRPr="00655712">
              <w:t>8.</w:t>
            </w:r>
          </w:p>
        </w:tc>
        <w:tc>
          <w:tcPr>
            <w:tcW w:w="6312" w:type="dxa"/>
            <w:tcBorders>
              <w:top w:val="single" w:sz="4" w:space="0" w:color="auto"/>
              <w:left w:val="single" w:sz="4" w:space="0" w:color="auto"/>
              <w:bottom w:val="single" w:sz="4" w:space="0" w:color="auto"/>
              <w:right w:val="single" w:sz="4" w:space="0" w:color="auto"/>
            </w:tcBorders>
          </w:tcPr>
          <w:p w:rsidR="00107F06" w:rsidRPr="00655712" w:rsidRDefault="00107F06" w:rsidP="00AB2607">
            <w:r w:rsidRPr="00655712">
              <w:t>Qanun-e-Shahadat 1984 and Pleading</w:t>
            </w:r>
          </w:p>
        </w:tc>
        <w:tc>
          <w:tcPr>
            <w:tcW w:w="1919" w:type="dxa"/>
            <w:tcBorders>
              <w:top w:val="single" w:sz="4" w:space="0" w:color="auto"/>
              <w:left w:val="single" w:sz="4" w:space="0" w:color="auto"/>
              <w:bottom w:val="single" w:sz="4" w:space="0" w:color="auto"/>
              <w:right w:val="single" w:sz="4" w:space="0" w:color="auto"/>
            </w:tcBorders>
          </w:tcPr>
          <w:p w:rsidR="00107F06" w:rsidRPr="00655712" w:rsidRDefault="00107F06" w:rsidP="00AB2607">
            <w:r w:rsidRPr="00655712">
              <w:t>100</w:t>
            </w:r>
          </w:p>
        </w:tc>
      </w:tr>
      <w:tr w:rsidR="00107F06" w:rsidRPr="00655712" w:rsidTr="00451C91">
        <w:trPr>
          <w:trHeight w:val="260"/>
        </w:trPr>
        <w:tc>
          <w:tcPr>
            <w:tcW w:w="1525" w:type="dxa"/>
            <w:tcBorders>
              <w:top w:val="single" w:sz="4" w:space="0" w:color="auto"/>
              <w:left w:val="single" w:sz="4" w:space="0" w:color="auto"/>
              <w:bottom w:val="single" w:sz="4" w:space="0" w:color="auto"/>
              <w:right w:val="single" w:sz="4" w:space="0" w:color="auto"/>
            </w:tcBorders>
          </w:tcPr>
          <w:p w:rsidR="00107F06" w:rsidRPr="00655712" w:rsidRDefault="00107F06" w:rsidP="00AB2607">
            <w:r w:rsidRPr="00655712">
              <w:t>9.</w:t>
            </w:r>
          </w:p>
        </w:tc>
        <w:tc>
          <w:tcPr>
            <w:tcW w:w="6312" w:type="dxa"/>
            <w:tcBorders>
              <w:top w:val="single" w:sz="4" w:space="0" w:color="auto"/>
              <w:left w:val="single" w:sz="4" w:space="0" w:color="auto"/>
              <w:bottom w:val="single" w:sz="4" w:space="0" w:color="auto"/>
              <w:right w:val="single" w:sz="4" w:space="0" w:color="auto"/>
            </w:tcBorders>
          </w:tcPr>
          <w:p w:rsidR="00107F06" w:rsidRPr="00655712" w:rsidRDefault="00107F06" w:rsidP="00AB2607">
            <w:r w:rsidRPr="00655712">
              <w:t>Viva Voce</w:t>
            </w:r>
          </w:p>
        </w:tc>
        <w:tc>
          <w:tcPr>
            <w:tcW w:w="1919" w:type="dxa"/>
            <w:tcBorders>
              <w:top w:val="single" w:sz="4" w:space="0" w:color="auto"/>
              <w:left w:val="single" w:sz="4" w:space="0" w:color="auto"/>
              <w:bottom w:val="single" w:sz="4" w:space="0" w:color="auto"/>
              <w:right w:val="single" w:sz="4" w:space="0" w:color="auto"/>
            </w:tcBorders>
          </w:tcPr>
          <w:p w:rsidR="00107F06" w:rsidRPr="00655712" w:rsidRDefault="00107F06" w:rsidP="00AB2607">
            <w:r w:rsidRPr="00655712">
              <w:t>100</w:t>
            </w:r>
          </w:p>
        </w:tc>
      </w:tr>
    </w:tbl>
    <w:p w:rsidR="00107F06" w:rsidRDefault="00107F06" w:rsidP="00107F06"/>
    <w:p w:rsidR="00107F06" w:rsidRPr="00915BCC" w:rsidRDefault="00107F06" w:rsidP="00CA7EE2">
      <w:pPr>
        <w:ind w:firstLine="360"/>
        <w:rPr>
          <w:b/>
        </w:rPr>
      </w:pPr>
      <w:r w:rsidRPr="00655712">
        <w:t xml:space="preserve">Note: </w:t>
      </w:r>
      <w:r w:rsidR="00CA7EE2">
        <w:rPr>
          <w:b/>
        </w:rPr>
        <w:t>A</w:t>
      </w:r>
      <w:r w:rsidRPr="00915BCC">
        <w:rPr>
          <w:b/>
        </w:rPr>
        <w:t>ll papers shall be of three hours duration.</w:t>
      </w:r>
    </w:p>
    <w:p w:rsidR="00107F06" w:rsidRPr="00655712" w:rsidRDefault="00107F06" w:rsidP="00107F06"/>
    <w:p w:rsidR="00107F06" w:rsidRPr="00655712" w:rsidRDefault="00107F06" w:rsidP="00107F06">
      <w:pPr>
        <w:pStyle w:val="ListParagraph"/>
        <w:numPr>
          <w:ilvl w:val="0"/>
          <w:numId w:val="20"/>
        </w:numPr>
        <w:contextualSpacing w:val="0"/>
        <w:jc w:val="both"/>
      </w:pPr>
      <w:r w:rsidRPr="00655712">
        <w:t>Qualifying marks in the aggregate of written papers and viva voce shall respectively be 425 and 30.</w:t>
      </w:r>
    </w:p>
    <w:p w:rsidR="00107F06" w:rsidRPr="00655712" w:rsidRDefault="00107F06" w:rsidP="00107F06">
      <w:pPr>
        <w:pStyle w:val="ListParagraph"/>
        <w:numPr>
          <w:ilvl w:val="0"/>
          <w:numId w:val="20"/>
        </w:numPr>
        <w:contextualSpacing w:val="0"/>
        <w:jc w:val="both"/>
      </w:pPr>
      <w:r w:rsidRPr="00655712">
        <w:t>No candidate shall be summoned for viva voce test unless he/she has obtained at least 33 percent marks in each individual written paper and 50 per cent marks in the aggregate. No candidate shall be considered to have qualified in the examination unless he/she also obtain</w:t>
      </w:r>
      <w:r w:rsidR="00451C91">
        <w:t>ed</w:t>
      </w:r>
      <w:r w:rsidRPr="00655712">
        <w:t xml:space="preserve"> at least 30 per cent marks in viva voce. Failure in, or absence from viva voce shall mean that the candidate has failed to qualify for appointment and his/her name will not be included in the merit list.</w:t>
      </w:r>
    </w:p>
    <w:p w:rsidR="00107F06" w:rsidRPr="00655712" w:rsidRDefault="00107F06" w:rsidP="00107F06">
      <w:pPr>
        <w:pStyle w:val="ListParagraph"/>
        <w:numPr>
          <w:ilvl w:val="0"/>
          <w:numId w:val="20"/>
        </w:numPr>
        <w:contextualSpacing w:val="0"/>
        <w:jc w:val="both"/>
      </w:pPr>
      <w:r w:rsidRPr="00655712">
        <w:t>If a candidate’s handwriting is not easily legible, deduction which may be considered suitable may be made on this account from the total marks secured by him/her.</w:t>
      </w:r>
    </w:p>
    <w:p w:rsidR="00107F06" w:rsidRPr="00655712" w:rsidRDefault="00107F06" w:rsidP="00107F06">
      <w:pPr>
        <w:pStyle w:val="ListParagraph"/>
        <w:numPr>
          <w:ilvl w:val="0"/>
          <w:numId w:val="20"/>
        </w:numPr>
        <w:contextualSpacing w:val="0"/>
        <w:jc w:val="both"/>
      </w:pPr>
      <w:r w:rsidRPr="00655712">
        <w:t>Credit will be given for good English including orderly, effective and exact expression combined with the economy of words, in all subjects of the examination and not only in subjects which are specially devoted to English.</w:t>
      </w:r>
    </w:p>
    <w:p w:rsidR="00107F06" w:rsidRPr="00655712" w:rsidRDefault="00107F06" w:rsidP="00107F06">
      <w:pPr>
        <w:pStyle w:val="ListParagraph"/>
        <w:numPr>
          <w:ilvl w:val="0"/>
          <w:numId w:val="20"/>
        </w:numPr>
        <w:contextualSpacing w:val="0"/>
        <w:jc w:val="both"/>
      </w:pPr>
      <w:r w:rsidRPr="00655712">
        <w:t>Names of candidates who qualify shall be arranged in order of merit according to the aggregate marks obtained in the examination.</w:t>
      </w:r>
    </w:p>
    <w:p w:rsidR="00107F06" w:rsidRPr="00655712" w:rsidRDefault="00107F06" w:rsidP="00107F06">
      <w:pPr>
        <w:pStyle w:val="ListParagraph"/>
        <w:numPr>
          <w:ilvl w:val="0"/>
          <w:numId w:val="20"/>
        </w:numPr>
        <w:contextualSpacing w:val="0"/>
        <w:jc w:val="both"/>
      </w:pPr>
      <w:r w:rsidRPr="00655712">
        <w:t>In the even of a tie, the order of merit shall be determined in accordance with the highest marks secured in the viva voce. Should the marks in the viva voce of the candidates who tie be equal, then the candidate who is older in age shall be placed senior.</w:t>
      </w:r>
    </w:p>
    <w:p w:rsidR="00107F06" w:rsidRPr="00655712" w:rsidRDefault="00107F06" w:rsidP="00107F06"/>
    <w:p w:rsidR="00107F06" w:rsidRPr="00655712" w:rsidRDefault="00107F06" w:rsidP="00107F06">
      <w:pPr>
        <w:jc w:val="center"/>
        <w:rPr>
          <w:b/>
          <w:bCs/>
        </w:rPr>
      </w:pPr>
      <w:r w:rsidRPr="00655712">
        <w:rPr>
          <w:b/>
          <w:bCs/>
        </w:rPr>
        <w:t>DETAILED SYLLABUS FOR THE KPK CIVIL SERVICE</w:t>
      </w:r>
    </w:p>
    <w:p w:rsidR="00107F06" w:rsidRPr="00655712" w:rsidRDefault="00107F06" w:rsidP="00107F06">
      <w:pPr>
        <w:jc w:val="center"/>
        <w:rPr>
          <w:b/>
          <w:bCs/>
        </w:rPr>
      </w:pPr>
      <w:r w:rsidRPr="00655712">
        <w:rPr>
          <w:b/>
          <w:bCs/>
        </w:rPr>
        <w:t>(JUDICIAL BRANCH) COMPETITIVE EXAMINATION.</w:t>
      </w:r>
    </w:p>
    <w:p w:rsidR="00107F06" w:rsidRPr="00655712" w:rsidRDefault="00107F06" w:rsidP="00107F06">
      <w:pPr>
        <w:jc w:val="center"/>
        <w:rPr>
          <w:b/>
          <w:bCs/>
        </w:rPr>
      </w:pPr>
    </w:p>
    <w:p w:rsidR="00107F06" w:rsidRPr="00655712" w:rsidRDefault="00107F06" w:rsidP="00107F06">
      <w:pPr>
        <w:pStyle w:val="ListParagraph"/>
        <w:numPr>
          <w:ilvl w:val="0"/>
          <w:numId w:val="21"/>
        </w:numPr>
        <w:contextualSpacing w:val="0"/>
        <w:rPr>
          <w:b/>
          <w:bCs/>
          <w:i/>
          <w:iCs/>
          <w:u w:val="single"/>
        </w:rPr>
      </w:pPr>
      <w:r w:rsidRPr="00655712">
        <w:rPr>
          <w:b/>
          <w:bCs/>
          <w:i/>
          <w:iCs/>
          <w:u w:val="single"/>
        </w:rPr>
        <w:t>English General and English Essay.</w:t>
      </w:r>
    </w:p>
    <w:p w:rsidR="00107F06" w:rsidRPr="00655712" w:rsidRDefault="00107F06" w:rsidP="00107F06">
      <w:pPr>
        <w:jc w:val="both"/>
      </w:pPr>
      <w:r w:rsidRPr="00655712">
        <w:t xml:space="preserve">  </w:t>
      </w:r>
      <w:r w:rsidRPr="00655712">
        <w:tab/>
        <w:t>This paper is intended to test the candidate’s command of the English Language and may include precise writing usage of idioms, with an essay in English on one of the several specified subjects and is intended to test the candidate’s ability to compose.</w:t>
      </w:r>
    </w:p>
    <w:p w:rsidR="00107F06" w:rsidRPr="00655712" w:rsidRDefault="00107F06" w:rsidP="00107F06"/>
    <w:p w:rsidR="00107F06" w:rsidRPr="00655712" w:rsidRDefault="00107F06" w:rsidP="00107F06">
      <w:pPr>
        <w:pStyle w:val="ListParagraph"/>
        <w:numPr>
          <w:ilvl w:val="0"/>
          <w:numId w:val="21"/>
        </w:numPr>
        <w:contextualSpacing w:val="0"/>
        <w:rPr>
          <w:b/>
          <w:bCs/>
          <w:i/>
          <w:iCs/>
          <w:u w:val="single"/>
        </w:rPr>
      </w:pPr>
      <w:r w:rsidRPr="00655712">
        <w:rPr>
          <w:b/>
          <w:bCs/>
          <w:i/>
          <w:iCs/>
          <w:u w:val="single"/>
        </w:rPr>
        <w:t>Essay and General paper in Urdu/Pashto.</w:t>
      </w:r>
    </w:p>
    <w:p w:rsidR="00107F06" w:rsidRPr="00655712" w:rsidRDefault="00107F06" w:rsidP="00107F06">
      <w:pPr>
        <w:jc w:val="both"/>
      </w:pPr>
      <w:r w:rsidRPr="00655712">
        <w:lastRenderedPageBreak/>
        <w:t>This paper is intended to test the candidates to write the Language fluently and to translate from English into it. Candidates will be expected to have a grasp of the language and to understand poetry and prose. Knowledge of literature as such will not form part of this paper.</w:t>
      </w:r>
    </w:p>
    <w:p w:rsidR="00107F06" w:rsidRPr="00655712" w:rsidRDefault="00107F06" w:rsidP="00107F06"/>
    <w:p w:rsidR="00107F06" w:rsidRPr="00655712" w:rsidRDefault="00107F06" w:rsidP="00107F06">
      <w:pPr>
        <w:pStyle w:val="ListParagraph"/>
        <w:numPr>
          <w:ilvl w:val="0"/>
          <w:numId w:val="21"/>
        </w:numPr>
        <w:contextualSpacing w:val="0"/>
        <w:rPr>
          <w:b/>
          <w:bCs/>
          <w:i/>
          <w:iCs/>
          <w:u w:val="single"/>
        </w:rPr>
      </w:pPr>
      <w:r w:rsidRPr="00655712">
        <w:rPr>
          <w:b/>
          <w:bCs/>
          <w:i/>
          <w:iCs/>
          <w:u w:val="single"/>
        </w:rPr>
        <w:t>General Knowledge including Every Day Science and Pak Study.</w:t>
      </w:r>
    </w:p>
    <w:p w:rsidR="00107F06" w:rsidRPr="00655712" w:rsidRDefault="00107F06" w:rsidP="00107F06">
      <w:pPr>
        <w:jc w:val="both"/>
      </w:pPr>
      <w:r w:rsidRPr="00655712">
        <w:t>This paper is intended to test the candidate’s knowledge of current world affairs and also of broad facts of historical, political, geographical and economic importance. A section will be included to test the candidate’s knowledge and understanding of matters of every day observation and experience in the scientific aspect. Eighty marks will be allowed for General Knowledge, Current affairs and 20 marks for every day Science. Paper of Pakistan studies will be of Degree standard.</w:t>
      </w:r>
    </w:p>
    <w:p w:rsidR="00107F06" w:rsidRPr="00655712" w:rsidRDefault="00107F06" w:rsidP="00107F06">
      <w:pPr>
        <w:jc w:val="both"/>
      </w:pPr>
    </w:p>
    <w:p w:rsidR="00107F06" w:rsidRPr="00655712" w:rsidRDefault="00107F06" w:rsidP="00107F06">
      <w:pPr>
        <w:pStyle w:val="ListParagraph"/>
        <w:numPr>
          <w:ilvl w:val="0"/>
          <w:numId w:val="21"/>
        </w:numPr>
        <w:contextualSpacing w:val="0"/>
        <w:rPr>
          <w:b/>
          <w:bCs/>
          <w:i/>
          <w:iCs/>
          <w:u w:val="single"/>
        </w:rPr>
      </w:pPr>
      <w:r w:rsidRPr="00655712">
        <w:rPr>
          <w:b/>
          <w:bCs/>
          <w:i/>
          <w:iCs/>
          <w:u w:val="single"/>
        </w:rPr>
        <w:t>Details of Subjects with Respect to Certain Paper.</w:t>
      </w:r>
    </w:p>
    <w:p w:rsidR="00107F06" w:rsidRPr="00655712" w:rsidRDefault="00107F06" w:rsidP="00107F06">
      <w:pPr>
        <w:pStyle w:val="ListParagraph"/>
        <w:rPr>
          <w:b/>
          <w:bCs/>
          <w:i/>
          <w:iCs/>
          <w:u w:val="single"/>
        </w:rPr>
      </w:pPr>
    </w:p>
    <w:p w:rsidR="00107F06" w:rsidRPr="00655712" w:rsidRDefault="00107F06" w:rsidP="00107F06">
      <w:r w:rsidRPr="00655712">
        <w:t>The following papers shall comprise of the subjects noted against each:-</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38"/>
        <w:gridCol w:w="3269"/>
        <w:gridCol w:w="5489"/>
      </w:tblGrid>
      <w:tr w:rsidR="00107F06" w:rsidRPr="00655712" w:rsidTr="00AB2607">
        <w:tc>
          <w:tcPr>
            <w:tcW w:w="648" w:type="dxa"/>
            <w:tcBorders>
              <w:top w:val="single" w:sz="4" w:space="0" w:color="auto"/>
              <w:left w:val="single" w:sz="4" w:space="0" w:color="auto"/>
              <w:bottom w:val="single" w:sz="4" w:space="0" w:color="auto"/>
              <w:right w:val="single" w:sz="4" w:space="0" w:color="auto"/>
            </w:tcBorders>
          </w:tcPr>
          <w:p w:rsidR="00107F06" w:rsidRPr="00655712" w:rsidRDefault="00107F06" w:rsidP="00AB2607">
            <w:r w:rsidRPr="00655712">
              <w:t>a.</w:t>
            </w:r>
          </w:p>
        </w:tc>
        <w:tc>
          <w:tcPr>
            <w:tcW w:w="3330" w:type="dxa"/>
            <w:tcBorders>
              <w:top w:val="single" w:sz="4" w:space="0" w:color="auto"/>
              <w:left w:val="single" w:sz="4" w:space="0" w:color="auto"/>
              <w:bottom w:val="single" w:sz="4" w:space="0" w:color="auto"/>
              <w:right w:val="single" w:sz="4" w:space="0" w:color="auto"/>
            </w:tcBorders>
          </w:tcPr>
          <w:p w:rsidR="00107F06" w:rsidRPr="00915BCC" w:rsidRDefault="00107F06" w:rsidP="00AB2607">
            <w:pPr>
              <w:rPr>
                <w:b/>
              </w:rPr>
            </w:pPr>
            <w:r w:rsidRPr="00915BCC">
              <w:rPr>
                <w:b/>
              </w:rPr>
              <w:t>Civil Law Paper-I</w:t>
            </w:r>
          </w:p>
        </w:tc>
        <w:tc>
          <w:tcPr>
            <w:tcW w:w="5598" w:type="dxa"/>
            <w:tcBorders>
              <w:top w:val="single" w:sz="4" w:space="0" w:color="auto"/>
              <w:left w:val="single" w:sz="4" w:space="0" w:color="auto"/>
              <w:bottom w:val="single" w:sz="4" w:space="0" w:color="auto"/>
              <w:right w:val="single" w:sz="4" w:space="0" w:color="auto"/>
            </w:tcBorders>
          </w:tcPr>
          <w:p w:rsidR="00107F06" w:rsidRPr="00655712" w:rsidRDefault="00107F06" w:rsidP="00107F06">
            <w:pPr>
              <w:pStyle w:val="ListParagraph"/>
              <w:numPr>
                <w:ilvl w:val="0"/>
                <w:numId w:val="23"/>
              </w:numPr>
              <w:tabs>
                <w:tab w:val="left" w:pos="0"/>
              </w:tabs>
              <w:ind w:left="702"/>
              <w:contextualSpacing w:val="0"/>
              <w:jc w:val="both"/>
            </w:pPr>
            <w:r w:rsidRPr="00655712">
              <w:t>Civil procedure Code</w:t>
            </w:r>
          </w:p>
          <w:p w:rsidR="00107F06" w:rsidRPr="00655712" w:rsidRDefault="00107F06" w:rsidP="00107F06">
            <w:pPr>
              <w:pStyle w:val="ListParagraph"/>
              <w:numPr>
                <w:ilvl w:val="0"/>
                <w:numId w:val="23"/>
              </w:numPr>
              <w:ind w:left="702"/>
              <w:contextualSpacing w:val="0"/>
              <w:jc w:val="both"/>
            </w:pPr>
            <w:r w:rsidRPr="00655712">
              <w:t>West Pakistan Civil Court Ord:1962</w:t>
            </w:r>
          </w:p>
          <w:p w:rsidR="00107F06" w:rsidRPr="00655712" w:rsidRDefault="00107F06" w:rsidP="00107F06">
            <w:pPr>
              <w:pStyle w:val="ListParagraph"/>
              <w:numPr>
                <w:ilvl w:val="0"/>
                <w:numId w:val="23"/>
              </w:numPr>
              <w:ind w:left="702"/>
              <w:contextualSpacing w:val="0"/>
            </w:pPr>
            <w:r w:rsidRPr="00655712">
              <w:t>Contract Act.</w:t>
            </w:r>
          </w:p>
          <w:p w:rsidR="00107F06" w:rsidRPr="00655712" w:rsidRDefault="00107F06" w:rsidP="00107F06">
            <w:pPr>
              <w:pStyle w:val="ListParagraph"/>
              <w:numPr>
                <w:ilvl w:val="0"/>
                <w:numId w:val="23"/>
              </w:numPr>
              <w:ind w:left="702"/>
              <w:contextualSpacing w:val="0"/>
              <w:jc w:val="both"/>
            </w:pPr>
            <w:r w:rsidRPr="00655712">
              <w:t>Sales of Goods Act.</w:t>
            </w:r>
          </w:p>
        </w:tc>
      </w:tr>
      <w:tr w:rsidR="00107F06" w:rsidRPr="00655712" w:rsidTr="00AB2607">
        <w:tc>
          <w:tcPr>
            <w:tcW w:w="648" w:type="dxa"/>
            <w:tcBorders>
              <w:top w:val="single" w:sz="4" w:space="0" w:color="auto"/>
              <w:left w:val="single" w:sz="4" w:space="0" w:color="auto"/>
              <w:bottom w:val="single" w:sz="4" w:space="0" w:color="auto"/>
              <w:right w:val="single" w:sz="4" w:space="0" w:color="auto"/>
            </w:tcBorders>
          </w:tcPr>
          <w:p w:rsidR="00107F06" w:rsidRPr="00655712" w:rsidRDefault="00107F06" w:rsidP="00AB2607">
            <w:r w:rsidRPr="00655712">
              <w:t>b.</w:t>
            </w:r>
          </w:p>
        </w:tc>
        <w:tc>
          <w:tcPr>
            <w:tcW w:w="3330" w:type="dxa"/>
            <w:tcBorders>
              <w:top w:val="single" w:sz="4" w:space="0" w:color="auto"/>
              <w:left w:val="single" w:sz="4" w:space="0" w:color="auto"/>
              <w:bottom w:val="single" w:sz="4" w:space="0" w:color="auto"/>
              <w:right w:val="single" w:sz="4" w:space="0" w:color="auto"/>
            </w:tcBorders>
          </w:tcPr>
          <w:p w:rsidR="00107F06" w:rsidRPr="00915BCC" w:rsidRDefault="00107F06" w:rsidP="00AB2607">
            <w:pPr>
              <w:rPr>
                <w:b/>
              </w:rPr>
            </w:pPr>
            <w:r w:rsidRPr="00915BCC">
              <w:rPr>
                <w:b/>
              </w:rPr>
              <w:t>Civil Law Paper-II</w:t>
            </w:r>
          </w:p>
        </w:tc>
        <w:tc>
          <w:tcPr>
            <w:tcW w:w="5598" w:type="dxa"/>
            <w:tcBorders>
              <w:top w:val="single" w:sz="4" w:space="0" w:color="auto"/>
              <w:left w:val="single" w:sz="4" w:space="0" w:color="auto"/>
              <w:bottom w:val="single" w:sz="4" w:space="0" w:color="auto"/>
              <w:right w:val="single" w:sz="4" w:space="0" w:color="auto"/>
            </w:tcBorders>
          </w:tcPr>
          <w:p w:rsidR="00107F06" w:rsidRPr="00655712" w:rsidRDefault="00107F06" w:rsidP="00107F06">
            <w:pPr>
              <w:pStyle w:val="ListParagraph"/>
              <w:numPr>
                <w:ilvl w:val="0"/>
                <w:numId w:val="24"/>
              </w:numPr>
              <w:contextualSpacing w:val="0"/>
            </w:pPr>
            <w:r w:rsidRPr="00655712">
              <w:t>Muhammadan Law/ Islamic Law</w:t>
            </w:r>
          </w:p>
          <w:p w:rsidR="00107F06" w:rsidRPr="00655712" w:rsidRDefault="00107F06" w:rsidP="00107F06">
            <w:pPr>
              <w:pStyle w:val="ListParagraph"/>
              <w:numPr>
                <w:ilvl w:val="0"/>
                <w:numId w:val="24"/>
              </w:numPr>
              <w:contextualSpacing w:val="0"/>
            </w:pPr>
            <w:r w:rsidRPr="00655712">
              <w:t>Registration Act.</w:t>
            </w:r>
          </w:p>
          <w:p w:rsidR="00107F06" w:rsidRPr="00655712" w:rsidRDefault="00107F06" w:rsidP="00107F06">
            <w:pPr>
              <w:pStyle w:val="ListParagraph"/>
              <w:numPr>
                <w:ilvl w:val="0"/>
                <w:numId w:val="24"/>
              </w:numPr>
              <w:contextualSpacing w:val="0"/>
            </w:pPr>
            <w:r w:rsidRPr="00655712">
              <w:t>Limitation Act.</w:t>
            </w:r>
          </w:p>
          <w:p w:rsidR="00107F06" w:rsidRPr="00655712" w:rsidRDefault="00107F06" w:rsidP="00107F06">
            <w:pPr>
              <w:pStyle w:val="ListParagraph"/>
              <w:numPr>
                <w:ilvl w:val="0"/>
                <w:numId w:val="24"/>
              </w:numPr>
              <w:contextualSpacing w:val="0"/>
            </w:pPr>
            <w:r w:rsidRPr="00655712">
              <w:t>Specific Relief Act.</w:t>
            </w:r>
          </w:p>
        </w:tc>
      </w:tr>
      <w:tr w:rsidR="00107F06" w:rsidRPr="00655712" w:rsidTr="00AB2607">
        <w:tc>
          <w:tcPr>
            <w:tcW w:w="648" w:type="dxa"/>
            <w:tcBorders>
              <w:top w:val="single" w:sz="4" w:space="0" w:color="auto"/>
              <w:left w:val="single" w:sz="4" w:space="0" w:color="auto"/>
              <w:bottom w:val="single" w:sz="4" w:space="0" w:color="auto"/>
              <w:right w:val="single" w:sz="4" w:space="0" w:color="auto"/>
            </w:tcBorders>
          </w:tcPr>
          <w:p w:rsidR="00107F06" w:rsidRPr="00655712" w:rsidRDefault="00107F06" w:rsidP="00AB2607">
            <w:r w:rsidRPr="00655712">
              <w:t>c.</w:t>
            </w:r>
          </w:p>
        </w:tc>
        <w:tc>
          <w:tcPr>
            <w:tcW w:w="3330" w:type="dxa"/>
            <w:tcBorders>
              <w:top w:val="single" w:sz="4" w:space="0" w:color="auto"/>
              <w:left w:val="single" w:sz="4" w:space="0" w:color="auto"/>
              <w:bottom w:val="single" w:sz="4" w:space="0" w:color="auto"/>
              <w:right w:val="single" w:sz="4" w:space="0" w:color="auto"/>
            </w:tcBorders>
          </w:tcPr>
          <w:p w:rsidR="00107F06" w:rsidRPr="00915BCC" w:rsidRDefault="00107F06" w:rsidP="00AB2607">
            <w:pPr>
              <w:rPr>
                <w:b/>
              </w:rPr>
            </w:pPr>
            <w:r w:rsidRPr="00915BCC">
              <w:rPr>
                <w:b/>
              </w:rPr>
              <w:t>Criminal Law</w:t>
            </w:r>
          </w:p>
        </w:tc>
        <w:tc>
          <w:tcPr>
            <w:tcW w:w="5598" w:type="dxa"/>
            <w:tcBorders>
              <w:top w:val="single" w:sz="4" w:space="0" w:color="auto"/>
              <w:left w:val="single" w:sz="4" w:space="0" w:color="auto"/>
              <w:bottom w:val="single" w:sz="4" w:space="0" w:color="auto"/>
              <w:right w:val="single" w:sz="4" w:space="0" w:color="auto"/>
            </w:tcBorders>
          </w:tcPr>
          <w:p w:rsidR="00107F06" w:rsidRPr="00655712" w:rsidRDefault="00107F06" w:rsidP="00107F06">
            <w:pPr>
              <w:pStyle w:val="ListParagraph"/>
              <w:numPr>
                <w:ilvl w:val="0"/>
                <w:numId w:val="25"/>
              </w:numPr>
              <w:contextualSpacing w:val="0"/>
            </w:pPr>
            <w:r w:rsidRPr="00655712">
              <w:t>Pakistan Penal Code</w:t>
            </w:r>
          </w:p>
          <w:p w:rsidR="00107F06" w:rsidRPr="00655712" w:rsidRDefault="00107F06" w:rsidP="00107F06">
            <w:pPr>
              <w:pStyle w:val="ListParagraph"/>
              <w:numPr>
                <w:ilvl w:val="0"/>
                <w:numId w:val="25"/>
              </w:numPr>
              <w:contextualSpacing w:val="0"/>
            </w:pPr>
            <w:r w:rsidRPr="00655712">
              <w:t>Criminal procedure Code</w:t>
            </w:r>
          </w:p>
          <w:p w:rsidR="00107F06" w:rsidRPr="00655712" w:rsidRDefault="00107F06" w:rsidP="00107F06">
            <w:pPr>
              <w:pStyle w:val="ListParagraph"/>
              <w:numPr>
                <w:ilvl w:val="0"/>
                <w:numId w:val="25"/>
              </w:numPr>
              <w:contextualSpacing w:val="0"/>
            </w:pPr>
            <w:r w:rsidRPr="00655712">
              <w:t>Hadood Ordinance.</w:t>
            </w:r>
          </w:p>
        </w:tc>
      </w:tr>
      <w:tr w:rsidR="00107F06" w:rsidRPr="00655712" w:rsidTr="00AB2607">
        <w:tc>
          <w:tcPr>
            <w:tcW w:w="648" w:type="dxa"/>
            <w:tcBorders>
              <w:top w:val="single" w:sz="4" w:space="0" w:color="auto"/>
              <w:left w:val="single" w:sz="4" w:space="0" w:color="auto"/>
              <w:bottom w:val="single" w:sz="4" w:space="0" w:color="auto"/>
              <w:right w:val="single" w:sz="4" w:space="0" w:color="auto"/>
            </w:tcBorders>
          </w:tcPr>
          <w:p w:rsidR="00107F06" w:rsidRPr="00655712" w:rsidRDefault="00107F06" w:rsidP="00AB2607">
            <w:r w:rsidRPr="00655712">
              <w:t>d.</w:t>
            </w:r>
          </w:p>
        </w:tc>
        <w:tc>
          <w:tcPr>
            <w:tcW w:w="3330" w:type="dxa"/>
            <w:tcBorders>
              <w:top w:val="single" w:sz="4" w:space="0" w:color="auto"/>
              <w:left w:val="single" w:sz="4" w:space="0" w:color="auto"/>
              <w:bottom w:val="single" w:sz="4" w:space="0" w:color="auto"/>
              <w:right w:val="single" w:sz="4" w:space="0" w:color="auto"/>
            </w:tcBorders>
          </w:tcPr>
          <w:p w:rsidR="00107F06" w:rsidRPr="00915BCC" w:rsidRDefault="00107F06" w:rsidP="00AB2607">
            <w:pPr>
              <w:rPr>
                <w:b/>
              </w:rPr>
            </w:pPr>
            <w:r w:rsidRPr="00915BCC">
              <w:rPr>
                <w:b/>
              </w:rPr>
              <w:t>Islamic Jurisprudence</w:t>
            </w:r>
          </w:p>
        </w:tc>
        <w:tc>
          <w:tcPr>
            <w:tcW w:w="5598" w:type="dxa"/>
            <w:tcBorders>
              <w:top w:val="single" w:sz="4" w:space="0" w:color="auto"/>
              <w:left w:val="single" w:sz="4" w:space="0" w:color="auto"/>
              <w:bottom w:val="single" w:sz="4" w:space="0" w:color="auto"/>
              <w:right w:val="single" w:sz="4" w:space="0" w:color="auto"/>
            </w:tcBorders>
          </w:tcPr>
          <w:p w:rsidR="00107F06" w:rsidRPr="00655712" w:rsidRDefault="00107F06" w:rsidP="00107F06">
            <w:pPr>
              <w:pStyle w:val="ListParagraph"/>
              <w:numPr>
                <w:ilvl w:val="0"/>
                <w:numId w:val="26"/>
              </w:numPr>
              <w:contextualSpacing w:val="0"/>
            </w:pPr>
            <w:r w:rsidRPr="00655712">
              <w:t>Pre-Islamic Arab society Evaluation of the Islamic Legal system and sources of Islamic Law.</w:t>
            </w:r>
          </w:p>
          <w:p w:rsidR="00107F06" w:rsidRPr="00655712" w:rsidRDefault="00107F06" w:rsidP="00107F06">
            <w:pPr>
              <w:pStyle w:val="ListParagraph"/>
              <w:numPr>
                <w:ilvl w:val="0"/>
                <w:numId w:val="26"/>
              </w:numPr>
              <w:contextualSpacing w:val="0"/>
            </w:pPr>
            <w:r w:rsidRPr="00655712">
              <w:t>Importance of Qiyas, Istehsan, Istidlal, Ijtehad and Taqlid</w:t>
            </w:r>
          </w:p>
          <w:p w:rsidR="00107F06" w:rsidRPr="00655712" w:rsidRDefault="00107F06" w:rsidP="00107F06">
            <w:pPr>
              <w:pStyle w:val="ListParagraph"/>
              <w:numPr>
                <w:ilvl w:val="0"/>
                <w:numId w:val="26"/>
              </w:numPr>
              <w:contextualSpacing w:val="0"/>
            </w:pPr>
            <w:r w:rsidRPr="00655712">
              <w:t>Acts, Rights and Obligations</w:t>
            </w:r>
          </w:p>
          <w:p w:rsidR="00107F06" w:rsidRPr="00655712" w:rsidRDefault="00107F06" w:rsidP="00107F06">
            <w:pPr>
              <w:pStyle w:val="ListParagraph"/>
              <w:numPr>
                <w:ilvl w:val="0"/>
                <w:numId w:val="26"/>
              </w:numPr>
              <w:contextualSpacing w:val="0"/>
            </w:pPr>
            <w:r w:rsidRPr="00655712">
              <w:t>Ownership and possession</w:t>
            </w:r>
          </w:p>
          <w:p w:rsidR="00107F06" w:rsidRPr="00655712" w:rsidRDefault="00107F06" w:rsidP="00107F06">
            <w:pPr>
              <w:pStyle w:val="ListParagraph"/>
              <w:numPr>
                <w:ilvl w:val="0"/>
                <w:numId w:val="26"/>
              </w:numPr>
              <w:contextualSpacing w:val="0"/>
            </w:pPr>
            <w:r w:rsidRPr="00655712">
              <w:t>Contracts, Torts and Crimes.</w:t>
            </w:r>
          </w:p>
          <w:p w:rsidR="00107F06" w:rsidRPr="00655712" w:rsidRDefault="00107F06" w:rsidP="00107F06">
            <w:pPr>
              <w:pStyle w:val="ListParagraph"/>
              <w:numPr>
                <w:ilvl w:val="0"/>
                <w:numId w:val="26"/>
              </w:numPr>
              <w:contextualSpacing w:val="0"/>
            </w:pPr>
            <w:r w:rsidRPr="00655712">
              <w:t>Procedure and Evidence</w:t>
            </w:r>
          </w:p>
          <w:p w:rsidR="00107F06" w:rsidRPr="00655712" w:rsidRDefault="00107F06" w:rsidP="00107F06">
            <w:pPr>
              <w:pStyle w:val="ListParagraph"/>
              <w:numPr>
                <w:ilvl w:val="0"/>
                <w:numId w:val="26"/>
              </w:numPr>
              <w:contextualSpacing w:val="0"/>
            </w:pPr>
            <w:r w:rsidRPr="00655712">
              <w:t>Constitutional and Administration Laws and Relations between Muslims and non-muslims.</w:t>
            </w:r>
          </w:p>
        </w:tc>
      </w:tr>
      <w:tr w:rsidR="00107F06" w:rsidRPr="00655712" w:rsidTr="00AB2607">
        <w:tc>
          <w:tcPr>
            <w:tcW w:w="648" w:type="dxa"/>
            <w:tcBorders>
              <w:top w:val="single" w:sz="4" w:space="0" w:color="auto"/>
              <w:left w:val="single" w:sz="4" w:space="0" w:color="auto"/>
              <w:bottom w:val="single" w:sz="4" w:space="0" w:color="auto"/>
              <w:right w:val="single" w:sz="4" w:space="0" w:color="auto"/>
            </w:tcBorders>
          </w:tcPr>
          <w:p w:rsidR="00107F06" w:rsidRPr="00655712" w:rsidRDefault="00107F06" w:rsidP="00AB2607">
            <w:r w:rsidRPr="00655712">
              <w:t>e.</w:t>
            </w:r>
          </w:p>
        </w:tc>
        <w:tc>
          <w:tcPr>
            <w:tcW w:w="3330" w:type="dxa"/>
            <w:tcBorders>
              <w:top w:val="single" w:sz="4" w:space="0" w:color="auto"/>
              <w:left w:val="single" w:sz="4" w:space="0" w:color="auto"/>
              <w:bottom w:val="single" w:sz="4" w:space="0" w:color="auto"/>
              <w:right w:val="single" w:sz="4" w:space="0" w:color="auto"/>
            </w:tcBorders>
          </w:tcPr>
          <w:p w:rsidR="00107F06" w:rsidRPr="00915BCC" w:rsidRDefault="00107F06" w:rsidP="00AB2607">
            <w:pPr>
              <w:rPr>
                <w:b/>
              </w:rPr>
            </w:pPr>
            <w:r w:rsidRPr="00915BCC">
              <w:rPr>
                <w:b/>
              </w:rPr>
              <w:t>Qanun-e-Shahadat 1984 and Pleading</w:t>
            </w:r>
          </w:p>
        </w:tc>
        <w:tc>
          <w:tcPr>
            <w:tcW w:w="5598" w:type="dxa"/>
            <w:tcBorders>
              <w:top w:val="single" w:sz="4" w:space="0" w:color="auto"/>
              <w:left w:val="single" w:sz="4" w:space="0" w:color="auto"/>
              <w:bottom w:val="single" w:sz="4" w:space="0" w:color="auto"/>
              <w:right w:val="single" w:sz="4" w:space="0" w:color="auto"/>
            </w:tcBorders>
          </w:tcPr>
          <w:p w:rsidR="00107F06" w:rsidRPr="00655712" w:rsidRDefault="00107F06" w:rsidP="00107F06">
            <w:pPr>
              <w:pStyle w:val="ListParagraph"/>
              <w:numPr>
                <w:ilvl w:val="0"/>
                <w:numId w:val="27"/>
              </w:numPr>
              <w:contextualSpacing w:val="0"/>
            </w:pPr>
            <w:r w:rsidRPr="00655712">
              <w:t xml:space="preserve">Qanun-e-Shahadat 1984 </w:t>
            </w:r>
          </w:p>
          <w:p w:rsidR="00107F06" w:rsidRPr="00655712" w:rsidRDefault="00107F06" w:rsidP="00107F06">
            <w:pPr>
              <w:pStyle w:val="ListParagraph"/>
              <w:numPr>
                <w:ilvl w:val="0"/>
                <w:numId w:val="27"/>
              </w:numPr>
              <w:contextualSpacing w:val="0"/>
            </w:pPr>
            <w:r w:rsidRPr="00655712">
              <w:t>Particulars of Plaints</w:t>
            </w:r>
          </w:p>
          <w:p w:rsidR="00107F06" w:rsidRPr="00655712" w:rsidRDefault="00107F06" w:rsidP="00107F06">
            <w:pPr>
              <w:pStyle w:val="ListParagraph"/>
              <w:numPr>
                <w:ilvl w:val="0"/>
                <w:numId w:val="27"/>
              </w:numPr>
              <w:contextualSpacing w:val="0"/>
            </w:pPr>
            <w:r w:rsidRPr="00655712">
              <w:t>Particulars of Written statements</w:t>
            </w:r>
          </w:p>
          <w:p w:rsidR="00107F06" w:rsidRPr="00655712" w:rsidRDefault="00107F06" w:rsidP="00107F06">
            <w:pPr>
              <w:pStyle w:val="ListParagraph"/>
              <w:numPr>
                <w:ilvl w:val="0"/>
                <w:numId w:val="27"/>
              </w:numPr>
              <w:contextualSpacing w:val="0"/>
            </w:pPr>
            <w:r w:rsidRPr="00655712">
              <w:t>Drafting of plaints and written statements</w:t>
            </w:r>
          </w:p>
        </w:tc>
      </w:tr>
    </w:tbl>
    <w:p w:rsidR="00107F06" w:rsidRDefault="00107F06" w:rsidP="00107F06">
      <w:pPr>
        <w:jc w:val="both"/>
      </w:pPr>
    </w:p>
    <w:p w:rsidR="00107F06" w:rsidRPr="00655712" w:rsidRDefault="00107F06" w:rsidP="00107F06">
      <w:pPr>
        <w:jc w:val="both"/>
      </w:pPr>
      <w:r w:rsidRPr="00915BCC">
        <w:rPr>
          <w:b/>
          <w:u w:val="single"/>
        </w:rPr>
        <w:t>Note:</w:t>
      </w:r>
      <w:r w:rsidRPr="00655712">
        <w:t xml:space="preserve"> E</w:t>
      </w:r>
      <w:r w:rsidR="00451C91">
        <w:t>xcept in case of Muhammadan Law</w:t>
      </w:r>
      <w:r w:rsidRPr="00655712">
        <w:t>/ Islamic Law, Hadood Ordinance, Islamic Jurisprudence and pleading, bare copies of the relevant Acts will be provided to the candidates.</w:t>
      </w:r>
    </w:p>
    <w:p w:rsidR="00107F06" w:rsidRPr="00655712" w:rsidRDefault="00107F06" w:rsidP="00107F06">
      <w:pPr>
        <w:jc w:val="both"/>
      </w:pPr>
    </w:p>
    <w:p w:rsidR="00107F06" w:rsidRPr="00655712" w:rsidRDefault="00107F06" w:rsidP="00107F06">
      <w:pPr>
        <w:pStyle w:val="ListParagraph"/>
        <w:numPr>
          <w:ilvl w:val="0"/>
          <w:numId w:val="21"/>
        </w:numPr>
        <w:contextualSpacing w:val="0"/>
        <w:jc w:val="both"/>
      </w:pPr>
      <w:r w:rsidRPr="00655712">
        <w:t>The object of the examination is to test practical ability of the candidates rather than the range of their theoretical knowledge. For this purpose the kind of questions that will</w:t>
      </w:r>
      <w:r w:rsidR="00451C91">
        <w:t xml:space="preserve"> be</w:t>
      </w:r>
      <w:r w:rsidRPr="00655712">
        <w:t xml:space="preserve"> asked will be to give the facts of a typical case and ask the candidate to frame issues, to write a judgment and to discuss the admissibility of evidence.</w:t>
      </w:r>
    </w:p>
    <w:p w:rsidR="00107F06" w:rsidRPr="00655712" w:rsidRDefault="00107F06" w:rsidP="00107F06">
      <w:pPr>
        <w:pStyle w:val="ListParagraph"/>
        <w:numPr>
          <w:ilvl w:val="0"/>
          <w:numId w:val="21"/>
        </w:numPr>
        <w:contextualSpacing w:val="0"/>
        <w:jc w:val="both"/>
        <w:rPr>
          <w:b/>
          <w:bCs/>
          <w:i/>
          <w:iCs/>
          <w:u w:val="single"/>
        </w:rPr>
      </w:pPr>
      <w:r w:rsidRPr="00655712">
        <w:rPr>
          <w:b/>
          <w:bCs/>
          <w:i/>
          <w:iCs/>
          <w:u w:val="single"/>
        </w:rPr>
        <w:t>Viva Voce.</w:t>
      </w:r>
    </w:p>
    <w:p w:rsidR="00107F06" w:rsidRPr="00655712" w:rsidRDefault="00107F06" w:rsidP="00107F06">
      <w:pPr>
        <w:jc w:val="both"/>
      </w:pPr>
    </w:p>
    <w:p w:rsidR="00107F06" w:rsidRPr="00655712" w:rsidRDefault="00107F06" w:rsidP="00107F06">
      <w:pPr>
        <w:jc w:val="both"/>
      </w:pPr>
      <w:r w:rsidRPr="00655712">
        <w:t>The viva voce will be a test of the personal qualities of the candidates. This examination will be in matters of general interest and is intended to test the candidate’s alertness, intelligence and general out-look. Consideration will also be paid to the bearing and physique of the candidates.</w:t>
      </w:r>
    </w:p>
    <w:p w:rsidR="00107F06" w:rsidRPr="00655712" w:rsidRDefault="00107F06" w:rsidP="00107F06"/>
    <w:p w:rsidR="00107F06" w:rsidRPr="00655712" w:rsidRDefault="00107F06" w:rsidP="00107F06"/>
    <w:p w:rsidR="00107F06" w:rsidRPr="00655712" w:rsidRDefault="00107F06" w:rsidP="00107F06"/>
    <w:p w:rsidR="00107F06" w:rsidRPr="00655712" w:rsidRDefault="00107F06" w:rsidP="00107F06"/>
    <w:p w:rsidR="00107F06" w:rsidRPr="00F22E15" w:rsidRDefault="00107F06" w:rsidP="001075EB">
      <w:pPr>
        <w:rPr>
          <w:b/>
        </w:rPr>
      </w:pPr>
      <w:r w:rsidRPr="00655712">
        <w:tab/>
      </w:r>
      <w:r w:rsidRPr="00655712">
        <w:tab/>
      </w:r>
      <w:r w:rsidRPr="00655712">
        <w:tab/>
      </w:r>
      <w:r w:rsidRPr="00655712">
        <w:tab/>
      </w:r>
      <w:r w:rsidRPr="00655712">
        <w:tab/>
      </w:r>
      <w:r w:rsidRPr="00655712">
        <w:tab/>
      </w:r>
      <w:r w:rsidRPr="00655712">
        <w:tab/>
      </w:r>
      <w:r w:rsidRPr="00655712">
        <w:tab/>
      </w:r>
      <w:r>
        <w:t xml:space="preserve">  </w:t>
      </w:r>
      <w:r w:rsidRPr="00F22E15">
        <w:rPr>
          <w:b/>
        </w:rPr>
        <w:t>(</w:t>
      </w:r>
      <w:r w:rsidR="001075EB">
        <w:rPr>
          <w:b/>
        </w:rPr>
        <w:t>MUHAMMAD ARSHAD</w:t>
      </w:r>
      <w:r w:rsidRPr="00F22E15">
        <w:rPr>
          <w:b/>
        </w:rPr>
        <w:t>)</w:t>
      </w:r>
    </w:p>
    <w:p w:rsidR="00107F06" w:rsidRPr="00F22E15" w:rsidRDefault="00107F06" w:rsidP="001075EB">
      <w:pPr>
        <w:rPr>
          <w:b/>
        </w:rPr>
      </w:pPr>
      <w:r w:rsidRPr="00F22E15">
        <w:rPr>
          <w:b/>
        </w:rPr>
        <w:tab/>
      </w:r>
      <w:r w:rsidRPr="00F22E15">
        <w:rPr>
          <w:b/>
        </w:rPr>
        <w:tab/>
      </w:r>
      <w:r w:rsidRPr="00F22E15">
        <w:rPr>
          <w:b/>
        </w:rPr>
        <w:tab/>
      </w:r>
      <w:r w:rsidRPr="00F22E15">
        <w:rPr>
          <w:b/>
        </w:rPr>
        <w:tab/>
      </w:r>
      <w:r w:rsidRPr="00F22E15">
        <w:rPr>
          <w:b/>
        </w:rPr>
        <w:tab/>
      </w:r>
      <w:r w:rsidRPr="00F22E15">
        <w:rPr>
          <w:b/>
        </w:rPr>
        <w:tab/>
      </w:r>
      <w:r w:rsidRPr="00F22E15">
        <w:rPr>
          <w:b/>
        </w:rPr>
        <w:tab/>
        <w:t xml:space="preserve">       </w:t>
      </w:r>
      <w:r w:rsidR="001075EB">
        <w:rPr>
          <w:b/>
        </w:rPr>
        <w:t xml:space="preserve"> </w:t>
      </w:r>
      <w:r w:rsidRPr="00F22E15">
        <w:rPr>
          <w:b/>
        </w:rPr>
        <w:t xml:space="preserve"> DIRECT</w:t>
      </w:r>
      <w:r w:rsidR="001075EB">
        <w:rPr>
          <w:b/>
        </w:rPr>
        <w:t>OR</w:t>
      </w:r>
      <w:r w:rsidRPr="00F22E15">
        <w:rPr>
          <w:b/>
        </w:rPr>
        <w:t xml:space="preserve"> EXAMINATION</w:t>
      </w:r>
      <w:r w:rsidR="001075EB">
        <w:rPr>
          <w:b/>
        </w:rPr>
        <w:t>S</w:t>
      </w:r>
    </w:p>
    <w:p w:rsidR="00107F06" w:rsidRPr="00655712" w:rsidRDefault="00107F06" w:rsidP="00107F06"/>
    <w:p w:rsidR="00107F06" w:rsidRPr="00655712" w:rsidRDefault="00107F06" w:rsidP="00710E87"/>
    <w:p w:rsidR="00107F06" w:rsidRPr="00655712" w:rsidRDefault="00107F06" w:rsidP="00107F06">
      <w:pPr>
        <w:jc w:val="center"/>
      </w:pPr>
    </w:p>
    <w:p w:rsidR="00107F06" w:rsidRPr="00655712" w:rsidRDefault="00107F06" w:rsidP="00107F06">
      <w:pPr>
        <w:jc w:val="center"/>
      </w:pPr>
    </w:p>
    <w:p w:rsidR="00107F06" w:rsidRPr="00655712" w:rsidRDefault="00107F06" w:rsidP="00107F06">
      <w:pPr>
        <w:jc w:val="center"/>
        <w:rPr>
          <w:b/>
          <w:bCs/>
          <w:sz w:val="30"/>
        </w:rPr>
      </w:pPr>
      <w:r w:rsidRPr="00655712">
        <w:rPr>
          <w:b/>
          <w:bCs/>
          <w:sz w:val="30"/>
        </w:rPr>
        <w:t>PUBLIC SERVICE COMMISSION KHYBER PAKHUNKHWA</w:t>
      </w:r>
    </w:p>
    <w:p w:rsidR="00107F06" w:rsidRPr="00655712" w:rsidRDefault="00107F06" w:rsidP="00107F06">
      <w:pPr>
        <w:jc w:val="center"/>
        <w:rPr>
          <w:b/>
          <w:bCs/>
          <w:sz w:val="30"/>
          <w:u w:val="single"/>
        </w:rPr>
      </w:pPr>
      <w:r w:rsidRPr="00655712">
        <w:rPr>
          <w:b/>
          <w:bCs/>
          <w:sz w:val="30"/>
          <w:u w:val="single"/>
        </w:rPr>
        <w:t>2-FORT ROAD, PESHAWAR CANTT,</w:t>
      </w:r>
    </w:p>
    <w:p w:rsidR="00107F06" w:rsidRPr="00655712" w:rsidRDefault="00107F06" w:rsidP="00107F06">
      <w:pPr>
        <w:jc w:val="center"/>
        <w:rPr>
          <w:b/>
          <w:bCs/>
          <w:u w:val="single"/>
        </w:rPr>
      </w:pPr>
    </w:p>
    <w:p w:rsidR="00107F06" w:rsidRDefault="00107F06" w:rsidP="00107F06"/>
    <w:p w:rsidR="00107F06" w:rsidRDefault="00107F06" w:rsidP="00107F06"/>
    <w:p w:rsidR="00107F06" w:rsidRPr="00655712" w:rsidRDefault="00107F06" w:rsidP="00107F06"/>
    <w:p w:rsidR="00107F06" w:rsidRPr="00655712" w:rsidRDefault="00107F06" w:rsidP="00107F06">
      <w:pPr>
        <w:ind w:right="-90"/>
        <w:rPr>
          <w:b/>
          <w:bCs/>
        </w:rPr>
      </w:pPr>
      <w:r w:rsidRPr="00655712">
        <w:rPr>
          <w:b/>
          <w:bCs/>
        </w:rPr>
        <w:t>Option of Language and Subject, indicate the Language of the compulsory paper of Serial 2.</w:t>
      </w:r>
    </w:p>
    <w:p w:rsidR="00107F06" w:rsidRPr="00655712" w:rsidRDefault="00107F06" w:rsidP="00107F06"/>
    <w:p w:rsidR="00107F06" w:rsidRPr="00655712" w:rsidRDefault="00107F06" w:rsidP="00107F06"/>
    <w:p w:rsidR="00107F06" w:rsidRPr="00655712" w:rsidRDefault="00107F06" w:rsidP="00107F06">
      <w:pPr>
        <w:ind w:left="360"/>
      </w:pPr>
      <w:r w:rsidRPr="00655712">
        <w:t>I hereby opt to have my compulsory paper at S. No 2 as under:-</w:t>
      </w:r>
    </w:p>
    <w:p w:rsidR="00107F06" w:rsidRPr="00655712" w:rsidRDefault="00107F06" w:rsidP="00107F06">
      <w:pPr>
        <w:ind w:left="360"/>
      </w:pPr>
    </w:p>
    <w:p w:rsidR="00107F06" w:rsidRPr="00655712" w:rsidRDefault="00107F06" w:rsidP="00107F06">
      <w:pPr>
        <w:ind w:left="360"/>
      </w:pPr>
    </w:p>
    <w:p w:rsidR="00107F06" w:rsidRPr="00655712" w:rsidRDefault="00107F06" w:rsidP="00107F06">
      <w:pPr>
        <w:ind w:left="360"/>
      </w:pPr>
    </w:p>
    <w:tbl>
      <w:tblPr>
        <w:tblW w:w="9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41"/>
        <w:gridCol w:w="2821"/>
        <w:gridCol w:w="2020"/>
      </w:tblGrid>
      <w:tr w:rsidR="00107F06" w:rsidRPr="00655712" w:rsidTr="00AB2607">
        <w:trPr>
          <w:trHeight w:val="489"/>
        </w:trPr>
        <w:tc>
          <w:tcPr>
            <w:tcW w:w="4841" w:type="dxa"/>
            <w:tcBorders>
              <w:top w:val="single" w:sz="4" w:space="0" w:color="auto"/>
              <w:left w:val="single" w:sz="4" w:space="0" w:color="auto"/>
              <w:bottom w:val="single" w:sz="4" w:space="0" w:color="auto"/>
              <w:right w:val="single" w:sz="4" w:space="0" w:color="auto"/>
            </w:tcBorders>
          </w:tcPr>
          <w:p w:rsidR="00107F06" w:rsidRPr="00655712" w:rsidRDefault="00107F06" w:rsidP="00AB2607">
            <w:pPr>
              <w:rPr>
                <w:b/>
                <w:bCs/>
              </w:rPr>
            </w:pPr>
            <w:r w:rsidRPr="00655712">
              <w:rPr>
                <w:b/>
                <w:bCs/>
              </w:rPr>
              <w:t>Name of compulsory paper at S.No.2</w:t>
            </w:r>
          </w:p>
        </w:tc>
        <w:tc>
          <w:tcPr>
            <w:tcW w:w="2821" w:type="dxa"/>
            <w:tcBorders>
              <w:top w:val="single" w:sz="4" w:space="0" w:color="auto"/>
              <w:left w:val="single" w:sz="4" w:space="0" w:color="auto"/>
              <w:bottom w:val="single" w:sz="4" w:space="0" w:color="auto"/>
              <w:right w:val="single" w:sz="4" w:space="0" w:color="auto"/>
            </w:tcBorders>
          </w:tcPr>
          <w:p w:rsidR="00107F06" w:rsidRPr="00655712" w:rsidRDefault="00107F06" w:rsidP="00AB2607">
            <w:pPr>
              <w:rPr>
                <w:b/>
                <w:bCs/>
              </w:rPr>
            </w:pPr>
            <w:r w:rsidRPr="00655712">
              <w:rPr>
                <w:b/>
                <w:bCs/>
              </w:rPr>
              <w:t>Option</w:t>
            </w:r>
          </w:p>
        </w:tc>
        <w:tc>
          <w:tcPr>
            <w:tcW w:w="2020" w:type="dxa"/>
            <w:tcBorders>
              <w:top w:val="single" w:sz="4" w:space="0" w:color="auto"/>
              <w:left w:val="single" w:sz="4" w:space="0" w:color="auto"/>
              <w:bottom w:val="single" w:sz="4" w:space="0" w:color="auto"/>
              <w:right w:val="single" w:sz="4" w:space="0" w:color="auto"/>
            </w:tcBorders>
          </w:tcPr>
          <w:p w:rsidR="00107F06" w:rsidRPr="00655712" w:rsidRDefault="00107F06" w:rsidP="00AB2607">
            <w:pPr>
              <w:rPr>
                <w:b/>
                <w:bCs/>
              </w:rPr>
            </w:pPr>
            <w:r w:rsidRPr="00655712">
              <w:rPr>
                <w:b/>
                <w:bCs/>
              </w:rPr>
              <w:t>Signature</w:t>
            </w:r>
          </w:p>
        </w:tc>
      </w:tr>
      <w:tr w:rsidR="00107F06" w:rsidRPr="00655712" w:rsidTr="00AB2607">
        <w:trPr>
          <w:trHeight w:val="519"/>
        </w:trPr>
        <w:tc>
          <w:tcPr>
            <w:tcW w:w="4841" w:type="dxa"/>
            <w:tcBorders>
              <w:top w:val="single" w:sz="4" w:space="0" w:color="auto"/>
              <w:left w:val="single" w:sz="4" w:space="0" w:color="auto"/>
              <w:bottom w:val="single" w:sz="4" w:space="0" w:color="auto"/>
              <w:right w:val="single" w:sz="4" w:space="0" w:color="auto"/>
            </w:tcBorders>
          </w:tcPr>
          <w:p w:rsidR="00107F06" w:rsidRDefault="00107F06" w:rsidP="00107F06">
            <w:pPr>
              <w:pStyle w:val="ListParagraph"/>
              <w:numPr>
                <w:ilvl w:val="0"/>
                <w:numId w:val="22"/>
              </w:numPr>
              <w:contextualSpacing w:val="0"/>
            </w:pPr>
            <w:r w:rsidRPr="00655712">
              <w:t>Urdu Essay &amp; Urdu General Paper</w:t>
            </w:r>
          </w:p>
          <w:p w:rsidR="00107F06" w:rsidRDefault="00107F06" w:rsidP="00AB2607">
            <w:pPr>
              <w:pStyle w:val="ListParagraph"/>
            </w:pPr>
          </w:p>
          <w:p w:rsidR="00107F06" w:rsidRPr="00655712" w:rsidRDefault="00107F06" w:rsidP="00AB2607">
            <w:pPr>
              <w:pStyle w:val="ListParagraph"/>
            </w:pPr>
          </w:p>
        </w:tc>
        <w:tc>
          <w:tcPr>
            <w:tcW w:w="2821" w:type="dxa"/>
            <w:tcBorders>
              <w:top w:val="single" w:sz="4" w:space="0" w:color="auto"/>
              <w:left w:val="single" w:sz="4" w:space="0" w:color="auto"/>
              <w:bottom w:val="single" w:sz="4" w:space="0" w:color="auto"/>
              <w:right w:val="single" w:sz="4" w:space="0" w:color="auto"/>
            </w:tcBorders>
          </w:tcPr>
          <w:p w:rsidR="00107F06" w:rsidRPr="00655712" w:rsidRDefault="00107F06" w:rsidP="00AB2607">
            <w:r w:rsidRPr="00655712">
              <w:t>1 Offer Urdu</w:t>
            </w:r>
          </w:p>
        </w:tc>
        <w:tc>
          <w:tcPr>
            <w:tcW w:w="2020" w:type="dxa"/>
            <w:tcBorders>
              <w:top w:val="single" w:sz="4" w:space="0" w:color="auto"/>
              <w:left w:val="single" w:sz="4" w:space="0" w:color="auto"/>
              <w:bottom w:val="single" w:sz="4" w:space="0" w:color="auto"/>
              <w:right w:val="single" w:sz="4" w:space="0" w:color="auto"/>
            </w:tcBorders>
          </w:tcPr>
          <w:p w:rsidR="00107F06" w:rsidRPr="00655712" w:rsidRDefault="00107F06" w:rsidP="00AB2607"/>
        </w:tc>
      </w:tr>
      <w:tr w:rsidR="00107F06" w:rsidRPr="00655712" w:rsidTr="00AB2607">
        <w:trPr>
          <w:trHeight w:val="519"/>
        </w:trPr>
        <w:tc>
          <w:tcPr>
            <w:tcW w:w="4841" w:type="dxa"/>
            <w:tcBorders>
              <w:top w:val="single" w:sz="4" w:space="0" w:color="auto"/>
              <w:left w:val="single" w:sz="4" w:space="0" w:color="auto"/>
              <w:bottom w:val="single" w:sz="4" w:space="0" w:color="auto"/>
              <w:right w:val="single" w:sz="4" w:space="0" w:color="auto"/>
            </w:tcBorders>
          </w:tcPr>
          <w:p w:rsidR="00107F06" w:rsidRDefault="00107F06" w:rsidP="00107F06">
            <w:pPr>
              <w:pStyle w:val="ListParagraph"/>
              <w:numPr>
                <w:ilvl w:val="0"/>
                <w:numId w:val="22"/>
              </w:numPr>
              <w:contextualSpacing w:val="0"/>
            </w:pPr>
            <w:r w:rsidRPr="00655712">
              <w:t>Pashto Essay &amp; Pashto General paper</w:t>
            </w:r>
          </w:p>
          <w:p w:rsidR="00107F06" w:rsidRDefault="00107F06" w:rsidP="00AB2607">
            <w:pPr>
              <w:pStyle w:val="ListParagraph"/>
            </w:pPr>
          </w:p>
          <w:p w:rsidR="00107F06" w:rsidRPr="00655712" w:rsidRDefault="00107F06" w:rsidP="00AB2607">
            <w:pPr>
              <w:pStyle w:val="ListParagraph"/>
            </w:pPr>
          </w:p>
        </w:tc>
        <w:tc>
          <w:tcPr>
            <w:tcW w:w="2821" w:type="dxa"/>
            <w:tcBorders>
              <w:top w:val="single" w:sz="4" w:space="0" w:color="auto"/>
              <w:left w:val="single" w:sz="4" w:space="0" w:color="auto"/>
              <w:bottom w:val="single" w:sz="4" w:space="0" w:color="auto"/>
              <w:right w:val="single" w:sz="4" w:space="0" w:color="auto"/>
            </w:tcBorders>
          </w:tcPr>
          <w:p w:rsidR="00107F06" w:rsidRPr="00655712" w:rsidRDefault="00107F06" w:rsidP="00AB2607">
            <w:r w:rsidRPr="00655712">
              <w:t>1 offer Pashto</w:t>
            </w:r>
          </w:p>
        </w:tc>
        <w:tc>
          <w:tcPr>
            <w:tcW w:w="2020" w:type="dxa"/>
            <w:tcBorders>
              <w:top w:val="single" w:sz="4" w:space="0" w:color="auto"/>
              <w:left w:val="single" w:sz="4" w:space="0" w:color="auto"/>
              <w:bottom w:val="single" w:sz="4" w:space="0" w:color="auto"/>
              <w:right w:val="single" w:sz="4" w:space="0" w:color="auto"/>
            </w:tcBorders>
          </w:tcPr>
          <w:p w:rsidR="00107F06" w:rsidRPr="00655712" w:rsidRDefault="00107F06" w:rsidP="00AB2607"/>
        </w:tc>
      </w:tr>
    </w:tbl>
    <w:p w:rsidR="00107F06" w:rsidRPr="00655712" w:rsidRDefault="00107F06" w:rsidP="00107F06"/>
    <w:p w:rsidR="00107F06" w:rsidRDefault="00107F06" w:rsidP="00107F06">
      <w:r w:rsidRPr="00655712">
        <w:t xml:space="preserve"> </w:t>
      </w:r>
    </w:p>
    <w:p w:rsidR="00107F06" w:rsidRPr="00655712" w:rsidRDefault="00107F06" w:rsidP="00107F06"/>
    <w:p w:rsidR="00107F06" w:rsidRPr="00655712" w:rsidRDefault="00107F06" w:rsidP="00107F06"/>
    <w:p w:rsidR="00107F06" w:rsidRPr="00655712" w:rsidRDefault="00107F06" w:rsidP="00107F06">
      <w:pPr>
        <w:spacing w:line="480" w:lineRule="auto"/>
      </w:pPr>
      <w:r w:rsidRPr="00655712">
        <w:tab/>
      </w:r>
      <w:r w:rsidRPr="00655712">
        <w:tab/>
      </w:r>
      <w:r w:rsidRPr="00655712">
        <w:tab/>
      </w:r>
      <w:r w:rsidRPr="00655712">
        <w:tab/>
      </w:r>
      <w:r w:rsidRPr="00655712">
        <w:tab/>
      </w:r>
      <w:r w:rsidRPr="00655712">
        <w:tab/>
      </w:r>
      <w:r w:rsidRPr="00655712">
        <w:tab/>
        <w:t>Signature of candidate______________</w:t>
      </w:r>
    </w:p>
    <w:p w:rsidR="00107F06" w:rsidRPr="00655712" w:rsidRDefault="00107F06" w:rsidP="00107F06">
      <w:pPr>
        <w:spacing w:line="480" w:lineRule="auto"/>
      </w:pPr>
      <w:r w:rsidRPr="00655712">
        <w:tab/>
      </w:r>
      <w:r w:rsidRPr="00655712">
        <w:tab/>
      </w:r>
      <w:r w:rsidRPr="00655712">
        <w:tab/>
      </w:r>
      <w:r w:rsidRPr="00655712">
        <w:tab/>
      </w:r>
      <w:r w:rsidRPr="00655712">
        <w:tab/>
      </w:r>
      <w:r w:rsidRPr="00655712">
        <w:tab/>
      </w:r>
      <w:r w:rsidRPr="00655712">
        <w:tab/>
        <w:t>Name ___________________________</w:t>
      </w:r>
    </w:p>
    <w:p w:rsidR="00107F06" w:rsidRPr="00655712" w:rsidRDefault="00107F06" w:rsidP="00107F06">
      <w:pPr>
        <w:spacing w:line="480" w:lineRule="auto"/>
      </w:pPr>
      <w:r w:rsidRPr="00655712">
        <w:tab/>
      </w:r>
      <w:r w:rsidRPr="00655712">
        <w:tab/>
      </w:r>
      <w:r w:rsidRPr="00655712">
        <w:tab/>
      </w:r>
      <w:r w:rsidRPr="00655712">
        <w:tab/>
      </w:r>
      <w:r w:rsidRPr="00655712">
        <w:tab/>
      </w:r>
      <w:r w:rsidRPr="00655712">
        <w:tab/>
      </w:r>
      <w:r w:rsidRPr="00655712">
        <w:tab/>
        <w:t>F/Name _________________________</w:t>
      </w:r>
    </w:p>
    <w:p w:rsidR="00107F06" w:rsidRPr="00655712" w:rsidRDefault="00107F06" w:rsidP="00107F06">
      <w:pPr>
        <w:spacing w:line="480" w:lineRule="auto"/>
      </w:pPr>
      <w:r w:rsidRPr="00655712">
        <w:tab/>
      </w:r>
      <w:r w:rsidRPr="00655712">
        <w:tab/>
      </w:r>
      <w:r w:rsidRPr="00655712">
        <w:tab/>
      </w:r>
      <w:r w:rsidRPr="00655712">
        <w:tab/>
      </w:r>
      <w:r w:rsidRPr="00655712">
        <w:tab/>
      </w:r>
      <w:r w:rsidRPr="00655712">
        <w:tab/>
      </w:r>
      <w:r w:rsidRPr="00655712">
        <w:tab/>
        <w:t>A</w:t>
      </w:r>
      <w:r>
        <w:t>d</w:t>
      </w:r>
      <w:r w:rsidRPr="00655712">
        <w:t>dress __________________________</w:t>
      </w:r>
    </w:p>
    <w:p w:rsidR="00107F06" w:rsidRPr="00655712" w:rsidRDefault="00107F06" w:rsidP="00107F06">
      <w:pPr>
        <w:spacing w:line="480" w:lineRule="auto"/>
      </w:pPr>
      <w:r w:rsidRPr="00655712">
        <w:t>Dated _________________</w:t>
      </w:r>
    </w:p>
    <w:p w:rsidR="00107F06" w:rsidRPr="00655712" w:rsidRDefault="00107F06" w:rsidP="00107F06">
      <w:pPr>
        <w:spacing w:line="480" w:lineRule="auto"/>
        <w:jc w:val="center"/>
        <w:rPr>
          <w:b/>
          <w:bCs/>
        </w:rPr>
      </w:pPr>
      <w:r w:rsidRPr="00655712">
        <w:rPr>
          <w:b/>
          <w:bCs/>
        </w:rPr>
        <w:t>(</w:t>
      </w:r>
      <w:r w:rsidRPr="00915BCC">
        <w:rPr>
          <w:b/>
          <w:bCs/>
          <w:i/>
        </w:rPr>
        <w:t>Send this alongwith your application form</w:t>
      </w:r>
      <w:r w:rsidRPr="00655712">
        <w:rPr>
          <w:b/>
          <w:bCs/>
        </w:rPr>
        <w:t>)</w:t>
      </w:r>
    </w:p>
    <w:p w:rsidR="00107F06" w:rsidRPr="00655712" w:rsidRDefault="00107F06" w:rsidP="00107F06"/>
    <w:p w:rsidR="00107F06" w:rsidRPr="00655712" w:rsidRDefault="00107F06" w:rsidP="00107F06"/>
    <w:p w:rsidR="00A77E5A" w:rsidRPr="00A77E5A" w:rsidRDefault="00A77E5A" w:rsidP="00A77E5A">
      <w:pPr>
        <w:rPr>
          <w:rFonts w:ascii="Arial" w:hAnsi="Arial" w:cs="Arial"/>
        </w:rPr>
      </w:pPr>
    </w:p>
    <w:p w:rsidR="00A77E5A" w:rsidRPr="00A77E5A" w:rsidRDefault="00A77E5A" w:rsidP="00A77E5A">
      <w:pPr>
        <w:rPr>
          <w:rFonts w:ascii="Arial" w:hAnsi="Arial" w:cs="Arial"/>
        </w:rPr>
      </w:pPr>
    </w:p>
    <w:p w:rsidR="00A77E5A" w:rsidRPr="00A77E5A" w:rsidRDefault="00A77E5A" w:rsidP="00A77E5A">
      <w:pPr>
        <w:rPr>
          <w:rFonts w:ascii="Arial" w:hAnsi="Arial" w:cs="Arial"/>
        </w:rPr>
      </w:pPr>
    </w:p>
    <w:p w:rsidR="00A77E5A" w:rsidRPr="00A77E5A" w:rsidRDefault="00A77E5A" w:rsidP="00A77E5A">
      <w:pPr>
        <w:tabs>
          <w:tab w:val="left" w:pos="2175"/>
        </w:tabs>
        <w:rPr>
          <w:rFonts w:ascii="Arial" w:hAnsi="Arial" w:cs="Arial"/>
        </w:rPr>
      </w:pPr>
    </w:p>
    <w:p w:rsidR="00A77E5A" w:rsidRPr="00A77E5A" w:rsidRDefault="00A77E5A" w:rsidP="00A77E5A">
      <w:pPr>
        <w:tabs>
          <w:tab w:val="left" w:pos="3180"/>
        </w:tabs>
        <w:rPr>
          <w:rFonts w:ascii="Arial" w:hAnsi="Arial" w:cs="Arial"/>
        </w:rPr>
      </w:pPr>
    </w:p>
    <w:sectPr w:rsidR="00A77E5A" w:rsidRPr="00A77E5A" w:rsidSect="00AF28BA">
      <w:headerReference w:type="even" r:id="rId12"/>
      <w:headerReference w:type="default" r:id="rId13"/>
      <w:pgSz w:w="12240" w:h="18720" w:code="119"/>
      <w:pgMar w:top="1152" w:right="1152" w:bottom="720" w:left="1440"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4698" w:rsidRDefault="00F54698">
      <w:r>
        <w:separator/>
      </w:r>
    </w:p>
  </w:endnote>
  <w:endnote w:type="continuationSeparator" w:id="1">
    <w:p w:rsidR="00F54698" w:rsidRDefault="00F546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4698" w:rsidRDefault="00F54698">
      <w:r>
        <w:separator/>
      </w:r>
    </w:p>
  </w:footnote>
  <w:footnote w:type="continuationSeparator" w:id="1">
    <w:p w:rsidR="00F54698" w:rsidRDefault="00F5469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49A1" w:rsidRDefault="00B56EDF" w:rsidP="009F6F36">
    <w:pPr>
      <w:pStyle w:val="Header"/>
      <w:framePr w:wrap="around" w:vAnchor="text" w:hAnchor="margin" w:xAlign="right" w:y="1"/>
      <w:rPr>
        <w:rStyle w:val="PageNumber"/>
      </w:rPr>
    </w:pPr>
    <w:r>
      <w:rPr>
        <w:rStyle w:val="PageNumber"/>
      </w:rPr>
      <w:fldChar w:fldCharType="begin"/>
    </w:r>
    <w:r w:rsidR="008149A1">
      <w:rPr>
        <w:rStyle w:val="PageNumber"/>
      </w:rPr>
      <w:instrText xml:space="preserve">PAGE  </w:instrText>
    </w:r>
    <w:r>
      <w:rPr>
        <w:rStyle w:val="PageNumber"/>
      </w:rPr>
      <w:fldChar w:fldCharType="end"/>
    </w:r>
  </w:p>
  <w:p w:rsidR="008149A1" w:rsidRDefault="008149A1" w:rsidP="009F6F36">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4D34" w:rsidRDefault="00104D34" w:rsidP="00104D34">
    <w:pPr>
      <w:pStyle w:val="Header"/>
      <w:jc w:val="right"/>
    </w:pPr>
  </w:p>
  <w:p w:rsidR="006B3A2C" w:rsidRDefault="006B3A2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31879"/>
    <w:multiLevelType w:val="hybridMultilevel"/>
    <w:tmpl w:val="995CFB9E"/>
    <w:lvl w:ilvl="0" w:tplc="FE06B86C">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079B7A5B"/>
    <w:multiLevelType w:val="hybridMultilevel"/>
    <w:tmpl w:val="45227C2C"/>
    <w:lvl w:ilvl="0" w:tplc="7E562F3A">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
    <w:nsid w:val="0AF15ECA"/>
    <w:multiLevelType w:val="hybridMultilevel"/>
    <w:tmpl w:val="DCFC53DE"/>
    <w:lvl w:ilvl="0" w:tplc="431C14D6">
      <w:start w:val="7"/>
      <w:numFmt w:val="lowerRoman"/>
      <w:lvlText w:val="%1)"/>
      <w:lvlJc w:val="left"/>
      <w:pPr>
        <w:ind w:left="360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FE743C"/>
    <w:multiLevelType w:val="hybridMultilevel"/>
    <w:tmpl w:val="6A4A358A"/>
    <w:lvl w:ilvl="0" w:tplc="0409000F">
      <w:start w:val="1"/>
      <w:numFmt w:val="decimal"/>
      <w:lvlText w:val="%1."/>
      <w:lvlJc w:val="left"/>
      <w:pPr>
        <w:tabs>
          <w:tab w:val="num" w:pos="2160"/>
        </w:tabs>
        <w:ind w:left="2160" w:hanging="360"/>
      </w:pPr>
      <w:rPr>
        <w:rFonts w:hint="default"/>
        <w:b w:val="0"/>
      </w:rPr>
    </w:lvl>
    <w:lvl w:ilvl="1" w:tplc="04090019">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4">
    <w:nsid w:val="17182F49"/>
    <w:multiLevelType w:val="multilevel"/>
    <w:tmpl w:val="6A4A358A"/>
    <w:lvl w:ilvl="0">
      <w:start w:val="1"/>
      <w:numFmt w:val="decimal"/>
      <w:lvlText w:val="%1."/>
      <w:lvlJc w:val="left"/>
      <w:pPr>
        <w:tabs>
          <w:tab w:val="num" w:pos="2160"/>
        </w:tabs>
        <w:ind w:left="2160" w:hanging="360"/>
      </w:pPr>
      <w:rPr>
        <w:rFonts w:hint="default"/>
        <w:b w:val="0"/>
      </w:rPr>
    </w:lvl>
    <w:lvl w:ilvl="1">
      <w:start w:val="1"/>
      <w:numFmt w:val="lowerLetter"/>
      <w:lvlText w:val="%2."/>
      <w:lvlJc w:val="left"/>
      <w:pPr>
        <w:tabs>
          <w:tab w:val="num" w:pos="2880"/>
        </w:tabs>
        <w:ind w:left="2880" w:hanging="360"/>
      </w:pPr>
    </w:lvl>
    <w:lvl w:ilvl="2">
      <w:start w:val="1"/>
      <w:numFmt w:val="lowerRoman"/>
      <w:lvlText w:val="%3."/>
      <w:lvlJc w:val="right"/>
      <w:pPr>
        <w:tabs>
          <w:tab w:val="num" w:pos="3600"/>
        </w:tabs>
        <w:ind w:left="3600" w:hanging="180"/>
      </w:pPr>
    </w:lvl>
    <w:lvl w:ilvl="3">
      <w:start w:val="1"/>
      <w:numFmt w:val="decimal"/>
      <w:lvlText w:val="%4."/>
      <w:lvlJc w:val="left"/>
      <w:pPr>
        <w:tabs>
          <w:tab w:val="num" w:pos="4320"/>
        </w:tabs>
        <w:ind w:left="4320" w:hanging="360"/>
      </w:pPr>
    </w:lvl>
    <w:lvl w:ilvl="4">
      <w:start w:val="1"/>
      <w:numFmt w:val="lowerLetter"/>
      <w:lvlText w:val="%5."/>
      <w:lvlJc w:val="left"/>
      <w:pPr>
        <w:tabs>
          <w:tab w:val="num" w:pos="5040"/>
        </w:tabs>
        <w:ind w:left="5040" w:hanging="360"/>
      </w:pPr>
    </w:lvl>
    <w:lvl w:ilvl="5">
      <w:start w:val="1"/>
      <w:numFmt w:val="lowerRoman"/>
      <w:lvlText w:val="%6."/>
      <w:lvlJc w:val="right"/>
      <w:pPr>
        <w:tabs>
          <w:tab w:val="num" w:pos="5760"/>
        </w:tabs>
        <w:ind w:left="5760" w:hanging="180"/>
      </w:pPr>
    </w:lvl>
    <w:lvl w:ilvl="6">
      <w:start w:val="1"/>
      <w:numFmt w:val="decimal"/>
      <w:lvlText w:val="%7."/>
      <w:lvlJc w:val="left"/>
      <w:pPr>
        <w:tabs>
          <w:tab w:val="num" w:pos="6480"/>
        </w:tabs>
        <w:ind w:left="6480" w:hanging="360"/>
      </w:pPr>
    </w:lvl>
    <w:lvl w:ilvl="7">
      <w:start w:val="1"/>
      <w:numFmt w:val="lowerLetter"/>
      <w:lvlText w:val="%8."/>
      <w:lvlJc w:val="left"/>
      <w:pPr>
        <w:tabs>
          <w:tab w:val="num" w:pos="7200"/>
        </w:tabs>
        <w:ind w:left="7200" w:hanging="360"/>
      </w:pPr>
    </w:lvl>
    <w:lvl w:ilvl="8">
      <w:start w:val="1"/>
      <w:numFmt w:val="lowerRoman"/>
      <w:lvlText w:val="%9."/>
      <w:lvlJc w:val="right"/>
      <w:pPr>
        <w:tabs>
          <w:tab w:val="num" w:pos="7920"/>
        </w:tabs>
        <w:ind w:left="7920" w:hanging="180"/>
      </w:pPr>
    </w:lvl>
  </w:abstractNum>
  <w:abstractNum w:abstractNumId="5">
    <w:nsid w:val="1B12305D"/>
    <w:multiLevelType w:val="hybridMultilevel"/>
    <w:tmpl w:val="89B2EAA2"/>
    <w:lvl w:ilvl="0" w:tplc="D8B64E56">
      <w:start w:val="1"/>
      <w:numFmt w:val="decimal"/>
      <w:lvlText w:val="%1."/>
      <w:lvlJc w:val="left"/>
      <w:pPr>
        <w:ind w:left="720" w:hanging="360"/>
      </w:pPr>
      <w:rPr>
        <w:rFonts w:cs="Times New Roman" w:hint="default"/>
        <w:b/>
        <w:bCs/>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
    <w:nsid w:val="20CE43D5"/>
    <w:multiLevelType w:val="hybridMultilevel"/>
    <w:tmpl w:val="E746F4E8"/>
    <w:lvl w:ilvl="0" w:tplc="04090013">
      <w:start w:val="1"/>
      <w:numFmt w:val="upperRoman"/>
      <w:lvlText w:val="%1."/>
      <w:lvlJc w:val="righ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
    <w:nsid w:val="27937B6F"/>
    <w:multiLevelType w:val="hybridMultilevel"/>
    <w:tmpl w:val="22AEC0B8"/>
    <w:lvl w:ilvl="0" w:tplc="38C66CD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8127544"/>
    <w:multiLevelType w:val="hybridMultilevel"/>
    <w:tmpl w:val="0BB680CC"/>
    <w:lvl w:ilvl="0" w:tplc="544670D6">
      <w:start w:val="2"/>
      <w:numFmt w:val="lowerRoman"/>
      <w:lvlText w:val="%1)"/>
      <w:lvlJc w:val="left"/>
      <w:pPr>
        <w:ind w:left="360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D39253D"/>
    <w:multiLevelType w:val="hybridMultilevel"/>
    <w:tmpl w:val="B3429D92"/>
    <w:lvl w:ilvl="0" w:tplc="46663506">
      <w:start w:val="1"/>
      <w:numFmt w:val="lowerRoman"/>
      <w:lvlText w:val="%1)"/>
      <w:lvlJc w:val="left"/>
      <w:pPr>
        <w:ind w:left="810" w:hanging="360"/>
      </w:pPr>
      <w:rPr>
        <w:rFonts w:hint="default"/>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
    <w:nsid w:val="32400FE1"/>
    <w:multiLevelType w:val="hybridMultilevel"/>
    <w:tmpl w:val="CB46C03A"/>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nsid w:val="34F84583"/>
    <w:multiLevelType w:val="hybridMultilevel"/>
    <w:tmpl w:val="9164127E"/>
    <w:lvl w:ilvl="0" w:tplc="0409001B">
      <w:start w:val="1"/>
      <w:numFmt w:val="lowerRoman"/>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A046F18"/>
    <w:multiLevelType w:val="hybridMultilevel"/>
    <w:tmpl w:val="AF62B3FA"/>
    <w:lvl w:ilvl="0" w:tplc="2208F242">
      <w:start w:val="1"/>
      <w:numFmt w:val="lowerRoman"/>
      <w:lvlText w:val="(%1)"/>
      <w:lvlJc w:val="left"/>
      <w:pPr>
        <w:tabs>
          <w:tab w:val="num" w:pos="1080"/>
        </w:tabs>
        <w:ind w:left="1080" w:hanging="720"/>
      </w:pPr>
      <w:rPr>
        <w:rFonts w:hint="default"/>
      </w:rPr>
    </w:lvl>
    <w:lvl w:ilvl="1" w:tplc="0E5EAB42">
      <w:start w:val="1"/>
      <w:numFmt w:val="lowerLetter"/>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C1E1E1C"/>
    <w:multiLevelType w:val="hybridMultilevel"/>
    <w:tmpl w:val="AC107AA6"/>
    <w:lvl w:ilvl="0" w:tplc="04090013">
      <w:start w:val="1"/>
      <w:numFmt w:val="upperRoman"/>
      <w:lvlText w:val="%1."/>
      <w:lvlJc w:val="righ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4">
    <w:nsid w:val="40BE6BC3"/>
    <w:multiLevelType w:val="hybridMultilevel"/>
    <w:tmpl w:val="EDBAAAE0"/>
    <w:lvl w:ilvl="0" w:tplc="04090013">
      <w:start w:val="1"/>
      <w:numFmt w:val="upperRoman"/>
      <w:lvlText w:val="%1."/>
      <w:lvlJc w:val="righ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5">
    <w:nsid w:val="41A6347D"/>
    <w:multiLevelType w:val="hybridMultilevel"/>
    <w:tmpl w:val="942E5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9C12250"/>
    <w:multiLevelType w:val="hybridMultilevel"/>
    <w:tmpl w:val="00B0DF3A"/>
    <w:lvl w:ilvl="0" w:tplc="04090019">
      <w:start w:val="1"/>
      <w:numFmt w:val="lowerLetter"/>
      <w:lvlText w:val="%1."/>
      <w:lvlJc w:val="left"/>
      <w:pPr>
        <w:ind w:left="360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B16586A"/>
    <w:multiLevelType w:val="hybridMultilevel"/>
    <w:tmpl w:val="2A92A8A4"/>
    <w:lvl w:ilvl="0" w:tplc="C10A4590">
      <w:start w:val="1"/>
      <w:numFmt w:val="decimal"/>
      <w:lvlText w:val="%1."/>
      <w:lvlJc w:val="left"/>
      <w:pPr>
        <w:tabs>
          <w:tab w:val="num" w:pos="720"/>
        </w:tabs>
        <w:ind w:left="720" w:hanging="360"/>
      </w:pPr>
      <w:rPr>
        <w:sz w:val="28"/>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B844422"/>
    <w:multiLevelType w:val="hybridMultilevel"/>
    <w:tmpl w:val="7D42B6C2"/>
    <w:lvl w:ilvl="0" w:tplc="5B54329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F93002D"/>
    <w:multiLevelType w:val="hybridMultilevel"/>
    <w:tmpl w:val="B900BE36"/>
    <w:lvl w:ilvl="0" w:tplc="0409001B">
      <w:start w:val="1"/>
      <w:numFmt w:val="lowerRoman"/>
      <w:lvlText w:val="%1."/>
      <w:lvlJc w:val="right"/>
      <w:pPr>
        <w:tabs>
          <w:tab w:val="num" w:pos="720"/>
        </w:tabs>
        <w:ind w:left="720" w:hanging="720"/>
      </w:pPr>
      <w:rPr>
        <w:rFonts w:cs="Times New Roman"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nsid w:val="50272AE5"/>
    <w:multiLevelType w:val="hybridMultilevel"/>
    <w:tmpl w:val="7B4A2AD0"/>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1">
    <w:nsid w:val="511D1E98"/>
    <w:multiLevelType w:val="hybridMultilevel"/>
    <w:tmpl w:val="389298C4"/>
    <w:lvl w:ilvl="0" w:tplc="0744F802">
      <w:start w:val="1"/>
      <w:numFmt w:val="lowerLetter"/>
      <w:lvlText w:val="%1)"/>
      <w:lvlJc w:val="left"/>
      <w:pPr>
        <w:ind w:left="3240" w:hanging="360"/>
      </w:pPr>
      <w:rPr>
        <w:b w:val="0"/>
        <w:i w:val="0"/>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2">
    <w:nsid w:val="527D3C36"/>
    <w:multiLevelType w:val="hybridMultilevel"/>
    <w:tmpl w:val="5322B5AA"/>
    <w:lvl w:ilvl="0" w:tplc="0409000F">
      <w:start w:val="1"/>
      <w:numFmt w:val="decimal"/>
      <w:lvlText w:val="%1."/>
      <w:lvlJc w:val="left"/>
      <w:pPr>
        <w:ind w:left="720" w:hanging="360"/>
      </w:pPr>
      <w:rPr>
        <w:rFonts w:cs="Times New Roman" w:hint="default"/>
        <w:sz w:val="24"/>
        <w:szCs w:val="24"/>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3">
    <w:nsid w:val="52A968F6"/>
    <w:multiLevelType w:val="hybridMultilevel"/>
    <w:tmpl w:val="E326D4FE"/>
    <w:lvl w:ilvl="0" w:tplc="04090013">
      <w:start w:val="1"/>
      <w:numFmt w:val="upperRoman"/>
      <w:lvlText w:val="%1."/>
      <w:lvlJc w:val="righ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4">
    <w:nsid w:val="59DB77D3"/>
    <w:multiLevelType w:val="hybridMultilevel"/>
    <w:tmpl w:val="39501FE2"/>
    <w:lvl w:ilvl="0" w:tplc="04090013">
      <w:start w:val="1"/>
      <w:numFmt w:val="upperRoman"/>
      <w:lvlText w:val="%1."/>
      <w:lvlJc w:val="righ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5">
    <w:nsid w:val="5C3D666D"/>
    <w:multiLevelType w:val="hybridMultilevel"/>
    <w:tmpl w:val="7090B664"/>
    <w:lvl w:ilvl="0" w:tplc="798C8B34">
      <w:start w:val="10"/>
      <w:numFmt w:val="lowerRoman"/>
      <w:lvlText w:val="%1)"/>
      <w:lvlJc w:val="left"/>
      <w:pPr>
        <w:ind w:left="360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AA578BD"/>
    <w:multiLevelType w:val="hybridMultilevel"/>
    <w:tmpl w:val="9800C0B6"/>
    <w:lvl w:ilvl="0" w:tplc="04090013">
      <w:start w:val="1"/>
      <w:numFmt w:val="upperRoman"/>
      <w:lvlText w:val="%1."/>
      <w:lvlJc w:val="righ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7">
    <w:nsid w:val="6ACB4578"/>
    <w:multiLevelType w:val="hybridMultilevel"/>
    <w:tmpl w:val="4086DA7C"/>
    <w:lvl w:ilvl="0" w:tplc="AA7CD10C">
      <w:start w:val="1"/>
      <w:numFmt w:val="upperRoman"/>
      <w:lvlText w:val="%1."/>
      <w:lvlJc w:val="righ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8">
    <w:nsid w:val="6DF63C46"/>
    <w:multiLevelType w:val="hybridMultilevel"/>
    <w:tmpl w:val="E3223008"/>
    <w:lvl w:ilvl="0" w:tplc="446EB24E">
      <w:start w:val="1"/>
      <w:numFmt w:val="lowerRoman"/>
      <w:lvlText w:val="(%1)"/>
      <w:lvlJc w:val="left"/>
      <w:pPr>
        <w:ind w:left="1800" w:hanging="14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E284870"/>
    <w:multiLevelType w:val="hybridMultilevel"/>
    <w:tmpl w:val="20E8AF52"/>
    <w:lvl w:ilvl="0" w:tplc="654C7818">
      <w:start w:val="1"/>
      <w:numFmt w:val="lowerRoman"/>
      <w:lvlText w:val="(%1)"/>
      <w:lvlJc w:val="left"/>
      <w:pPr>
        <w:ind w:left="810" w:hanging="720"/>
      </w:pPr>
      <w:rPr>
        <w:rFonts w:hint="default"/>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16E6B72"/>
    <w:multiLevelType w:val="hybridMultilevel"/>
    <w:tmpl w:val="7D42B6C2"/>
    <w:lvl w:ilvl="0" w:tplc="5B54329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9405075"/>
    <w:multiLevelType w:val="hybridMultilevel"/>
    <w:tmpl w:val="D428B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B320BAD"/>
    <w:multiLevelType w:val="hybridMultilevel"/>
    <w:tmpl w:val="43F43718"/>
    <w:lvl w:ilvl="0" w:tplc="376A3134">
      <w:start w:val="2"/>
      <w:numFmt w:val="lowerRoman"/>
      <w:lvlText w:val="%1)"/>
      <w:lvlJc w:val="left"/>
      <w:pPr>
        <w:ind w:left="11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BBE09B1"/>
    <w:multiLevelType w:val="hybridMultilevel"/>
    <w:tmpl w:val="D452DBFC"/>
    <w:lvl w:ilvl="0" w:tplc="431C14D6">
      <w:start w:val="7"/>
      <w:numFmt w:val="lowerRoman"/>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4">
    <w:nsid w:val="7CF21A76"/>
    <w:multiLevelType w:val="hybridMultilevel"/>
    <w:tmpl w:val="8F645150"/>
    <w:lvl w:ilvl="0" w:tplc="CFCC8256">
      <w:start w:val="17"/>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12"/>
  </w:num>
  <w:num w:numId="5">
    <w:abstractNumId w:val="28"/>
  </w:num>
  <w:num w:numId="6">
    <w:abstractNumId w:val="21"/>
  </w:num>
  <w:num w:numId="7">
    <w:abstractNumId w:val="10"/>
  </w:num>
  <w:num w:numId="8">
    <w:abstractNumId w:val="18"/>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0"/>
  </w:num>
  <w:num w:numId="11">
    <w:abstractNumId w:val="8"/>
  </w:num>
  <w:num w:numId="12">
    <w:abstractNumId w:val="16"/>
  </w:num>
  <w:num w:numId="13">
    <w:abstractNumId w:val="11"/>
  </w:num>
  <w:num w:numId="14">
    <w:abstractNumId w:val="7"/>
  </w:num>
  <w:num w:numId="15">
    <w:abstractNumId w:val="29"/>
  </w:num>
  <w:num w:numId="16">
    <w:abstractNumId w:val="2"/>
  </w:num>
  <w:num w:numId="17">
    <w:abstractNumId w:val="1"/>
  </w:num>
  <w:num w:numId="18">
    <w:abstractNumId w:val="19"/>
  </w:num>
  <w:num w:numId="19">
    <w:abstractNumId w:val="20"/>
  </w:num>
  <w:num w:numId="20">
    <w:abstractNumId w:val="22"/>
  </w:num>
  <w:num w:numId="21">
    <w:abstractNumId w:val="5"/>
  </w:num>
  <w:num w:numId="22">
    <w:abstractNumId w:val="23"/>
  </w:num>
  <w:num w:numId="23">
    <w:abstractNumId w:val="24"/>
  </w:num>
  <w:num w:numId="24">
    <w:abstractNumId w:val="26"/>
  </w:num>
  <w:num w:numId="25">
    <w:abstractNumId w:val="14"/>
  </w:num>
  <w:num w:numId="26">
    <w:abstractNumId w:val="27"/>
  </w:num>
  <w:num w:numId="27">
    <w:abstractNumId w:val="6"/>
  </w:num>
  <w:num w:numId="28">
    <w:abstractNumId w:val="15"/>
  </w:num>
  <w:num w:numId="29">
    <w:abstractNumId w:val="31"/>
  </w:num>
  <w:num w:numId="30">
    <w:abstractNumId w:val="25"/>
  </w:num>
  <w:num w:numId="31">
    <w:abstractNumId w:val="9"/>
  </w:num>
  <w:num w:numId="32">
    <w:abstractNumId w:val="13"/>
  </w:num>
  <w:num w:numId="33">
    <w:abstractNumId w:val="33"/>
  </w:num>
  <w:num w:numId="34">
    <w:abstractNumId w:val="32"/>
  </w:num>
  <w:num w:numId="35">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noPunctuationKerning/>
  <w:characterSpacingControl w:val="doNotCompress"/>
  <w:footnotePr>
    <w:footnote w:id="0"/>
    <w:footnote w:id="1"/>
  </w:footnotePr>
  <w:endnotePr>
    <w:endnote w:id="0"/>
    <w:endnote w:id="1"/>
  </w:endnotePr>
  <w:compat/>
  <w:rsids>
    <w:rsidRoot w:val="006D4E67"/>
    <w:rsid w:val="00006C6C"/>
    <w:rsid w:val="00010F52"/>
    <w:rsid w:val="00011110"/>
    <w:rsid w:val="00011AD1"/>
    <w:rsid w:val="0001380B"/>
    <w:rsid w:val="00037D18"/>
    <w:rsid w:val="00045BB3"/>
    <w:rsid w:val="000507DA"/>
    <w:rsid w:val="0005102B"/>
    <w:rsid w:val="000539AC"/>
    <w:rsid w:val="000619D3"/>
    <w:rsid w:val="00061C4C"/>
    <w:rsid w:val="00062334"/>
    <w:rsid w:val="00062E2B"/>
    <w:rsid w:val="00063C49"/>
    <w:rsid w:val="0006520F"/>
    <w:rsid w:val="000712AC"/>
    <w:rsid w:val="00072DBA"/>
    <w:rsid w:val="0007780F"/>
    <w:rsid w:val="000851FC"/>
    <w:rsid w:val="00087978"/>
    <w:rsid w:val="00087C8F"/>
    <w:rsid w:val="000967CD"/>
    <w:rsid w:val="000A3C17"/>
    <w:rsid w:val="000C2745"/>
    <w:rsid w:val="000C49B3"/>
    <w:rsid w:val="000D0FC4"/>
    <w:rsid w:val="000D6598"/>
    <w:rsid w:val="000D745A"/>
    <w:rsid w:val="000E3A9E"/>
    <w:rsid w:val="000E4666"/>
    <w:rsid w:val="000E52AE"/>
    <w:rsid w:val="000F04EF"/>
    <w:rsid w:val="000F2024"/>
    <w:rsid w:val="000F5EAC"/>
    <w:rsid w:val="00102F72"/>
    <w:rsid w:val="00104D34"/>
    <w:rsid w:val="001075EB"/>
    <w:rsid w:val="00107F06"/>
    <w:rsid w:val="00122CE0"/>
    <w:rsid w:val="001250AB"/>
    <w:rsid w:val="0012526F"/>
    <w:rsid w:val="001302EF"/>
    <w:rsid w:val="00131429"/>
    <w:rsid w:val="00135303"/>
    <w:rsid w:val="00135333"/>
    <w:rsid w:val="001374C7"/>
    <w:rsid w:val="0014069F"/>
    <w:rsid w:val="00142518"/>
    <w:rsid w:val="001440A1"/>
    <w:rsid w:val="0015075F"/>
    <w:rsid w:val="00152209"/>
    <w:rsid w:val="00156435"/>
    <w:rsid w:val="00163E88"/>
    <w:rsid w:val="0016637C"/>
    <w:rsid w:val="001754B2"/>
    <w:rsid w:val="00175DD8"/>
    <w:rsid w:val="001764F4"/>
    <w:rsid w:val="00181792"/>
    <w:rsid w:val="00183894"/>
    <w:rsid w:val="001843D6"/>
    <w:rsid w:val="001927B9"/>
    <w:rsid w:val="001940D2"/>
    <w:rsid w:val="001A31B5"/>
    <w:rsid w:val="001B1F62"/>
    <w:rsid w:val="001B58DC"/>
    <w:rsid w:val="001B5D9C"/>
    <w:rsid w:val="001C04DB"/>
    <w:rsid w:val="001C0B4D"/>
    <w:rsid w:val="001C1B60"/>
    <w:rsid w:val="001C340E"/>
    <w:rsid w:val="001C3F5D"/>
    <w:rsid w:val="001D0FAB"/>
    <w:rsid w:val="001D45B6"/>
    <w:rsid w:val="001E0D67"/>
    <w:rsid w:val="001E0EE7"/>
    <w:rsid w:val="001E4804"/>
    <w:rsid w:val="001F023F"/>
    <w:rsid w:val="002000BC"/>
    <w:rsid w:val="002003FE"/>
    <w:rsid w:val="00200793"/>
    <w:rsid w:val="00200C6C"/>
    <w:rsid w:val="002036CA"/>
    <w:rsid w:val="00204266"/>
    <w:rsid w:val="00205414"/>
    <w:rsid w:val="00206BB3"/>
    <w:rsid w:val="0021204D"/>
    <w:rsid w:val="002207BA"/>
    <w:rsid w:val="00224406"/>
    <w:rsid w:val="00226145"/>
    <w:rsid w:val="002408C2"/>
    <w:rsid w:val="0025134C"/>
    <w:rsid w:val="002617D2"/>
    <w:rsid w:val="00265D67"/>
    <w:rsid w:val="00275803"/>
    <w:rsid w:val="00276408"/>
    <w:rsid w:val="002816D9"/>
    <w:rsid w:val="002835C5"/>
    <w:rsid w:val="00286F87"/>
    <w:rsid w:val="00294E9E"/>
    <w:rsid w:val="002A2E3A"/>
    <w:rsid w:val="002A3AD2"/>
    <w:rsid w:val="002A67D2"/>
    <w:rsid w:val="002B21B0"/>
    <w:rsid w:val="002C0D11"/>
    <w:rsid w:val="002C5696"/>
    <w:rsid w:val="002D65B9"/>
    <w:rsid w:val="002E3B4C"/>
    <w:rsid w:val="002E7235"/>
    <w:rsid w:val="002F6B0B"/>
    <w:rsid w:val="002F773B"/>
    <w:rsid w:val="00300048"/>
    <w:rsid w:val="00301356"/>
    <w:rsid w:val="00301A35"/>
    <w:rsid w:val="00302AFE"/>
    <w:rsid w:val="0030372B"/>
    <w:rsid w:val="00305E8A"/>
    <w:rsid w:val="003105A0"/>
    <w:rsid w:val="00310F0E"/>
    <w:rsid w:val="003124B5"/>
    <w:rsid w:val="00313FF0"/>
    <w:rsid w:val="00325C57"/>
    <w:rsid w:val="0032607F"/>
    <w:rsid w:val="0033417E"/>
    <w:rsid w:val="00335278"/>
    <w:rsid w:val="003436C7"/>
    <w:rsid w:val="00354441"/>
    <w:rsid w:val="0036702C"/>
    <w:rsid w:val="00367B5D"/>
    <w:rsid w:val="00375C3B"/>
    <w:rsid w:val="003812DF"/>
    <w:rsid w:val="003A6234"/>
    <w:rsid w:val="003A7E47"/>
    <w:rsid w:val="003B0D4E"/>
    <w:rsid w:val="003B2182"/>
    <w:rsid w:val="003B3035"/>
    <w:rsid w:val="003B34C7"/>
    <w:rsid w:val="003B4C9D"/>
    <w:rsid w:val="003B635C"/>
    <w:rsid w:val="003B7711"/>
    <w:rsid w:val="003C216B"/>
    <w:rsid w:val="003C227A"/>
    <w:rsid w:val="003D12C8"/>
    <w:rsid w:val="003D2CEC"/>
    <w:rsid w:val="003D70E3"/>
    <w:rsid w:val="003E63A8"/>
    <w:rsid w:val="003E691E"/>
    <w:rsid w:val="003F0F56"/>
    <w:rsid w:val="003F1C06"/>
    <w:rsid w:val="003F7AD8"/>
    <w:rsid w:val="003F7D77"/>
    <w:rsid w:val="004000CE"/>
    <w:rsid w:val="00400CE2"/>
    <w:rsid w:val="0040208B"/>
    <w:rsid w:val="004148FD"/>
    <w:rsid w:val="00416486"/>
    <w:rsid w:val="00420A52"/>
    <w:rsid w:val="00424C5B"/>
    <w:rsid w:val="00431547"/>
    <w:rsid w:val="00440DD0"/>
    <w:rsid w:val="00441C61"/>
    <w:rsid w:val="00451C91"/>
    <w:rsid w:val="00451ED8"/>
    <w:rsid w:val="00470EE6"/>
    <w:rsid w:val="004714C8"/>
    <w:rsid w:val="0047610B"/>
    <w:rsid w:val="00480ECA"/>
    <w:rsid w:val="00483E3E"/>
    <w:rsid w:val="00484122"/>
    <w:rsid w:val="00486A74"/>
    <w:rsid w:val="00486DD8"/>
    <w:rsid w:val="00486F8F"/>
    <w:rsid w:val="00492581"/>
    <w:rsid w:val="004A0C3D"/>
    <w:rsid w:val="004A1125"/>
    <w:rsid w:val="004A5834"/>
    <w:rsid w:val="004A5E2D"/>
    <w:rsid w:val="004B238C"/>
    <w:rsid w:val="004B5008"/>
    <w:rsid w:val="004C134D"/>
    <w:rsid w:val="004C25A6"/>
    <w:rsid w:val="004C2EFA"/>
    <w:rsid w:val="004E1971"/>
    <w:rsid w:val="004E4E2A"/>
    <w:rsid w:val="004F1258"/>
    <w:rsid w:val="004F23B2"/>
    <w:rsid w:val="005027F0"/>
    <w:rsid w:val="00502B85"/>
    <w:rsid w:val="00507065"/>
    <w:rsid w:val="00526EE2"/>
    <w:rsid w:val="005337EB"/>
    <w:rsid w:val="00536381"/>
    <w:rsid w:val="0054752F"/>
    <w:rsid w:val="00547952"/>
    <w:rsid w:val="00553EBD"/>
    <w:rsid w:val="00554372"/>
    <w:rsid w:val="00555857"/>
    <w:rsid w:val="00557489"/>
    <w:rsid w:val="00561CDF"/>
    <w:rsid w:val="00575E0A"/>
    <w:rsid w:val="0058093A"/>
    <w:rsid w:val="005813D2"/>
    <w:rsid w:val="0059193D"/>
    <w:rsid w:val="00594352"/>
    <w:rsid w:val="00595752"/>
    <w:rsid w:val="005966A0"/>
    <w:rsid w:val="005A286F"/>
    <w:rsid w:val="005A3B46"/>
    <w:rsid w:val="005A3DD5"/>
    <w:rsid w:val="005A4DC0"/>
    <w:rsid w:val="005B4283"/>
    <w:rsid w:val="005B43FF"/>
    <w:rsid w:val="005B78C9"/>
    <w:rsid w:val="005C4887"/>
    <w:rsid w:val="005C48A7"/>
    <w:rsid w:val="005C764C"/>
    <w:rsid w:val="005D2235"/>
    <w:rsid w:val="005D280F"/>
    <w:rsid w:val="005D4C67"/>
    <w:rsid w:val="005D5164"/>
    <w:rsid w:val="005E01AF"/>
    <w:rsid w:val="005E0CCA"/>
    <w:rsid w:val="005E3927"/>
    <w:rsid w:val="005E3D69"/>
    <w:rsid w:val="00601309"/>
    <w:rsid w:val="00613986"/>
    <w:rsid w:val="00626879"/>
    <w:rsid w:val="006309FC"/>
    <w:rsid w:val="00645C24"/>
    <w:rsid w:val="00652B02"/>
    <w:rsid w:val="006575FB"/>
    <w:rsid w:val="006651C3"/>
    <w:rsid w:val="00672DF5"/>
    <w:rsid w:val="00674745"/>
    <w:rsid w:val="0068336A"/>
    <w:rsid w:val="006846D5"/>
    <w:rsid w:val="00694B50"/>
    <w:rsid w:val="006A01AA"/>
    <w:rsid w:val="006A0723"/>
    <w:rsid w:val="006A145F"/>
    <w:rsid w:val="006A5786"/>
    <w:rsid w:val="006A6128"/>
    <w:rsid w:val="006A6E89"/>
    <w:rsid w:val="006A7B7E"/>
    <w:rsid w:val="006B0963"/>
    <w:rsid w:val="006B3A2C"/>
    <w:rsid w:val="006D4E67"/>
    <w:rsid w:val="006D66D7"/>
    <w:rsid w:val="006D748D"/>
    <w:rsid w:val="006E2E91"/>
    <w:rsid w:val="006E5DCB"/>
    <w:rsid w:val="006E6642"/>
    <w:rsid w:val="006E6C7D"/>
    <w:rsid w:val="006F5637"/>
    <w:rsid w:val="00705477"/>
    <w:rsid w:val="0070664C"/>
    <w:rsid w:val="00707E1E"/>
    <w:rsid w:val="00710C7F"/>
    <w:rsid w:val="00710E87"/>
    <w:rsid w:val="00716697"/>
    <w:rsid w:val="007216FF"/>
    <w:rsid w:val="0072178E"/>
    <w:rsid w:val="007260A1"/>
    <w:rsid w:val="0073386E"/>
    <w:rsid w:val="00736529"/>
    <w:rsid w:val="0073676E"/>
    <w:rsid w:val="00736FFA"/>
    <w:rsid w:val="007401B1"/>
    <w:rsid w:val="007403D4"/>
    <w:rsid w:val="00740861"/>
    <w:rsid w:val="00743BD7"/>
    <w:rsid w:val="00753487"/>
    <w:rsid w:val="00755048"/>
    <w:rsid w:val="00766994"/>
    <w:rsid w:val="00777980"/>
    <w:rsid w:val="00785D95"/>
    <w:rsid w:val="007A1379"/>
    <w:rsid w:val="007A3413"/>
    <w:rsid w:val="007A4CF3"/>
    <w:rsid w:val="007A7F37"/>
    <w:rsid w:val="007B4D8E"/>
    <w:rsid w:val="007C04C7"/>
    <w:rsid w:val="007D37AD"/>
    <w:rsid w:val="007D6557"/>
    <w:rsid w:val="007D7D6A"/>
    <w:rsid w:val="007E6373"/>
    <w:rsid w:val="007F6FB2"/>
    <w:rsid w:val="00800266"/>
    <w:rsid w:val="008149A1"/>
    <w:rsid w:val="00816CCE"/>
    <w:rsid w:val="00823443"/>
    <w:rsid w:val="00834AE3"/>
    <w:rsid w:val="0084357D"/>
    <w:rsid w:val="00845168"/>
    <w:rsid w:val="00852FF3"/>
    <w:rsid w:val="008577A2"/>
    <w:rsid w:val="00864879"/>
    <w:rsid w:val="00870F23"/>
    <w:rsid w:val="00872E3D"/>
    <w:rsid w:val="00872FC8"/>
    <w:rsid w:val="0087425D"/>
    <w:rsid w:val="00875A59"/>
    <w:rsid w:val="00876B97"/>
    <w:rsid w:val="00880D53"/>
    <w:rsid w:val="008829C8"/>
    <w:rsid w:val="008858D7"/>
    <w:rsid w:val="00897F8D"/>
    <w:rsid w:val="008B4F3D"/>
    <w:rsid w:val="008B58AF"/>
    <w:rsid w:val="008B6469"/>
    <w:rsid w:val="008C3967"/>
    <w:rsid w:val="008C43F2"/>
    <w:rsid w:val="008C4A07"/>
    <w:rsid w:val="008C5164"/>
    <w:rsid w:val="008C6D39"/>
    <w:rsid w:val="008D1D8D"/>
    <w:rsid w:val="008D21F2"/>
    <w:rsid w:val="008D7F06"/>
    <w:rsid w:val="008D7FAE"/>
    <w:rsid w:val="008E013E"/>
    <w:rsid w:val="008E7718"/>
    <w:rsid w:val="008F245C"/>
    <w:rsid w:val="008F433B"/>
    <w:rsid w:val="00906099"/>
    <w:rsid w:val="00914915"/>
    <w:rsid w:val="00914F04"/>
    <w:rsid w:val="0092455D"/>
    <w:rsid w:val="00924FE8"/>
    <w:rsid w:val="00926C8E"/>
    <w:rsid w:val="00934E8C"/>
    <w:rsid w:val="00937287"/>
    <w:rsid w:val="009415C4"/>
    <w:rsid w:val="00946B5B"/>
    <w:rsid w:val="00962C8E"/>
    <w:rsid w:val="00967F66"/>
    <w:rsid w:val="00970327"/>
    <w:rsid w:val="009732FB"/>
    <w:rsid w:val="00975EC9"/>
    <w:rsid w:val="00983FA2"/>
    <w:rsid w:val="00984EFD"/>
    <w:rsid w:val="00987E95"/>
    <w:rsid w:val="00991711"/>
    <w:rsid w:val="00994870"/>
    <w:rsid w:val="009A2BB5"/>
    <w:rsid w:val="009A52F0"/>
    <w:rsid w:val="009A7647"/>
    <w:rsid w:val="009B057A"/>
    <w:rsid w:val="009B7F7E"/>
    <w:rsid w:val="009C088C"/>
    <w:rsid w:val="009C7D36"/>
    <w:rsid w:val="009D06BA"/>
    <w:rsid w:val="009D2379"/>
    <w:rsid w:val="009E6345"/>
    <w:rsid w:val="009F0034"/>
    <w:rsid w:val="009F6F36"/>
    <w:rsid w:val="009F73EC"/>
    <w:rsid w:val="00A008D9"/>
    <w:rsid w:val="00A05A0D"/>
    <w:rsid w:val="00A17478"/>
    <w:rsid w:val="00A211F6"/>
    <w:rsid w:val="00A21A69"/>
    <w:rsid w:val="00A271A1"/>
    <w:rsid w:val="00A308E9"/>
    <w:rsid w:val="00A338EF"/>
    <w:rsid w:val="00A35A2C"/>
    <w:rsid w:val="00A35FD3"/>
    <w:rsid w:val="00A375D6"/>
    <w:rsid w:val="00A4354C"/>
    <w:rsid w:val="00A4639D"/>
    <w:rsid w:val="00A603BF"/>
    <w:rsid w:val="00A62A14"/>
    <w:rsid w:val="00A77E5A"/>
    <w:rsid w:val="00A77FA6"/>
    <w:rsid w:val="00A86E2B"/>
    <w:rsid w:val="00A97E88"/>
    <w:rsid w:val="00AA31AC"/>
    <w:rsid w:val="00AA3A45"/>
    <w:rsid w:val="00AA4011"/>
    <w:rsid w:val="00AA6928"/>
    <w:rsid w:val="00AC0A7A"/>
    <w:rsid w:val="00AC0D53"/>
    <w:rsid w:val="00AC3910"/>
    <w:rsid w:val="00AC5704"/>
    <w:rsid w:val="00AC5E70"/>
    <w:rsid w:val="00AD5560"/>
    <w:rsid w:val="00AE0602"/>
    <w:rsid w:val="00AE3FFB"/>
    <w:rsid w:val="00AF28BA"/>
    <w:rsid w:val="00AF3614"/>
    <w:rsid w:val="00B00E7B"/>
    <w:rsid w:val="00B06996"/>
    <w:rsid w:val="00B171DC"/>
    <w:rsid w:val="00B208F1"/>
    <w:rsid w:val="00B22F3D"/>
    <w:rsid w:val="00B24627"/>
    <w:rsid w:val="00B266FC"/>
    <w:rsid w:val="00B353D0"/>
    <w:rsid w:val="00B41CA9"/>
    <w:rsid w:val="00B43C31"/>
    <w:rsid w:val="00B460FB"/>
    <w:rsid w:val="00B555DC"/>
    <w:rsid w:val="00B56EDF"/>
    <w:rsid w:val="00B64451"/>
    <w:rsid w:val="00B76759"/>
    <w:rsid w:val="00B82C16"/>
    <w:rsid w:val="00B835D3"/>
    <w:rsid w:val="00B84CF5"/>
    <w:rsid w:val="00B857BB"/>
    <w:rsid w:val="00B9199C"/>
    <w:rsid w:val="00BA31F8"/>
    <w:rsid w:val="00BB3DA0"/>
    <w:rsid w:val="00BB6BFA"/>
    <w:rsid w:val="00BC19C9"/>
    <w:rsid w:val="00BC3508"/>
    <w:rsid w:val="00BD3029"/>
    <w:rsid w:val="00BD34F3"/>
    <w:rsid w:val="00BD3D5E"/>
    <w:rsid w:val="00BD7C55"/>
    <w:rsid w:val="00BE3413"/>
    <w:rsid w:val="00BE5727"/>
    <w:rsid w:val="00BE7B09"/>
    <w:rsid w:val="00BF509F"/>
    <w:rsid w:val="00BF7FE0"/>
    <w:rsid w:val="00C02670"/>
    <w:rsid w:val="00C03267"/>
    <w:rsid w:val="00C117C5"/>
    <w:rsid w:val="00C12E5F"/>
    <w:rsid w:val="00C13EF3"/>
    <w:rsid w:val="00C16EFD"/>
    <w:rsid w:val="00C21FF8"/>
    <w:rsid w:val="00C361B1"/>
    <w:rsid w:val="00C36EAC"/>
    <w:rsid w:val="00C57519"/>
    <w:rsid w:val="00C607CF"/>
    <w:rsid w:val="00C61146"/>
    <w:rsid w:val="00C65545"/>
    <w:rsid w:val="00C739F3"/>
    <w:rsid w:val="00C75C6D"/>
    <w:rsid w:val="00C760DC"/>
    <w:rsid w:val="00C779BE"/>
    <w:rsid w:val="00C83B9A"/>
    <w:rsid w:val="00C8545C"/>
    <w:rsid w:val="00C905C7"/>
    <w:rsid w:val="00C915E5"/>
    <w:rsid w:val="00C937CE"/>
    <w:rsid w:val="00C94409"/>
    <w:rsid w:val="00C94B3D"/>
    <w:rsid w:val="00C94D0F"/>
    <w:rsid w:val="00CA7EE2"/>
    <w:rsid w:val="00CB0509"/>
    <w:rsid w:val="00CB096E"/>
    <w:rsid w:val="00CB2B80"/>
    <w:rsid w:val="00CB5DE6"/>
    <w:rsid w:val="00CC1F3A"/>
    <w:rsid w:val="00CC6FA2"/>
    <w:rsid w:val="00CD5141"/>
    <w:rsid w:val="00CE4373"/>
    <w:rsid w:val="00CE4F1E"/>
    <w:rsid w:val="00CE69BC"/>
    <w:rsid w:val="00CF095B"/>
    <w:rsid w:val="00CF119B"/>
    <w:rsid w:val="00D0398D"/>
    <w:rsid w:val="00D04A89"/>
    <w:rsid w:val="00D04DCD"/>
    <w:rsid w:val="00D15B83"/>
    <w:rsid w:val="00D22BE2"/>
    <w:rsid w:val="00D23B1D"/>
    <w:rsid w:val="00D2578B"/>
    <w:rsid w:val="00D336D1"/>
    <w:rsid w:val="00D3448E"/>
    <w:rsid w:val="00D43FC7"/>
    <w:rsid w:val="00D46C74"/>
    <w:rsid w:val="00D520DC"/>
    <w:rsid w:val="00D542BA"/>
    <w:rsid w:val="00D57118"/>
    <w:rsid w:val="00D777FA"/>
    <w:rsid w:val="00D82106"/>
    <w:rsid w:val="00D9111A"/>
    <w:rsid w:val="00DA01C7"/>
    <w:rsid w:val="00DA486E"/>
    <w:rsid w:val="00DA63BA"/>
    <w:rsid w:val="00DA7B3B"/>
    <w:rsid w:val="00DC081F"/>
    <w:rsid w:val="00DC0B59"/>
    <w:rsid w:val="00DC421A"/>
    <w:rsid w:val="00DC7CC4"/>
    <w:rsid w:val="00DD3036"/>
    <w:rsid w:val="00DD3752"/>
    <w:rsid w:val="00DD3764"/>
    <w:rsid w:val="00DD5B0B"/>
    <w:rsid w:val="00DE2C26"/>
    <w:rsid w:val="00DE5A8D"/>
    <w:rsid w:val="00DF13CD"/>
    <w:rsid w:val="00DF31B8"/>
    <w:rsid w:val="00DF62AC"/>
    <w:rsid w:val="00DF7ECB"/>
    <w:rsid w:val="00E02F84"/>
    <w:rsid w:val="00E04FF9"/>
    <w:rsid w:val="00E07A3B"/>
    <w:rsid w:val="00E10914"/>
    <w:rsid w:val="00E10AF2"/>
    <w:rsid w:val="00E21EC4"/>
    <w:rsid w:val="00E2537B"/>
    <w:rsid w:val="00E2584C"/>
    <w:rsid w:val="00E274D0"/>
    <w:rsid w:val="00E3103F"/>
    <w:rsid w:val="00E312BA"/>
    <w:rsid w:val="00E41421"/>
    <w:rsid w:val="00E42876"/>
    <w:rsid w:val="00E46C40"/>
    <w:rsid w:val="00E56F93"/>
    <w:rsid w:val="00E64586"/>
    <w:rsid w:val="00E74A34"/>
    <w:rsid w:val="00E77816"/>
    <w:rsid w:val="00E77CB7"/>
    <w:rsid w:val="00E81C69"/>
    <w:rsid w:val="00E8528B"/>
    <w:rsid w:val="00E92096"/>
    <w:rsid w:val="00E924CD"/>
    <w:rsid w:val="00EA4E04"/>
    <w:rsid w:val="00EA5809"/>
    <w:rsid w:val="00EA6EBD"/>
    <w:rsid w:val="00EA7DA4"/>
    <w:rsid w:val="00EB4B65"/>
    <w:rsid w:val="00EC298E"/>
    <w:rsid w:val="00EC378A"/>
    <w:rsid w:val="00EC3B32"/>
    <w:rsid w:val="00EC77C2"/>
    <w:rsid w:val="00ED0AA6"/>
    <w:rsid w:val="00ED4F8C"/>
    <w:rsid w:val="00ED55E6"/>
    <w:rsid w:val="00EE1E0F"/>
    <w:rsid w:val="00EE36EF"/>
    <w:rsid w:val="00EF6215"/>
    <w:rsid w:val="00EF6346"/>
    <w:rsid w:val="00EF7D21"/>
    <w:rsid w:val="00F03880"/>
    <w:rsid w:val="00F0639A"/>
    <w:rsid w:val="00F11574"/>
    <w:rsid w:val="00F14E98"/>
    <w:rsid w:val="00F15FE6"/>
    <w:rsid w:val="00F16188"/>
    <w:rsid w:val="00F16790"/>
    <w:rsid w:val="00F21F72"/>
    <w:rsid w:val="00F23156"/>
    <w:rsid w:val="00F26234"/>
    <w:rsid w:val="00F262DA"/>
    <w:rsid w:val="00F31467"/>
    <w:rsid w:val="00F448FE"/>
    <w:rsid w:val="00F53CE7"/>
    <w:rsid w:val="00F54698"/>
    <w:rsid w:val="00F54A2D"/>
    <w:rsid w:val="00F653BD"/>
    <w:rsid w:val="00F710F2"/>
    <w:rsid w:val="00F71275"/>
    <w:rsid w:val="00F7323D"/>
    <w:rsid w:val="00F73589"/>
    <w:rsid w:val="00F755DA"/>
    <w:rsid w:val="00F76265"/>
    <w:rsid w:val="00F76CE8"/>
    <w:rsid w:val="00F81319"/>
    <w:rsid w:val="00F82D31"/>
    <w:rsid w:val="00F83B62"/>
    <w:rsid w:val="00F84BE4"/>
    <w:rsid w:val="00F86387"/>
    <w:rsid w:val="00F92AB0"/>
    <w:rsid w:val="00F96D79"/>
    <w:rsid w:val="00FA0A76"/>
    <w:rsid w:val="00FA1C51"/>
    <w:rsid w:val="00FA5573"/>
    <w:rsid w:val="00FA726B"/>
    <w:rsid w:val="00FB3584"/>
    <w:rsid w:val="00FB3CDF"/>
    <w:rsid w:val="00FC7847"/>
    <w:rsid w:val="00FD33BE"/>
    <w:rsid w:val="00FD3635"/>
    <w:rsid w:val="00FE1820"/>
    <w:rsid w:val="00FE207B"/>
    <w:rsid w:val="00FE2D23"/>
    <w:rsid w:val="00FE5DE2"/>
    <w:rsid w:val="00FE6701"/>
    <w:rsid w:val="00FF368F"/>
    <w:rsid w:val="00FF5514"/>
    <w:rsid w:val="00FF6F2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56F93"/>
    <w:rPr>
      <w:sz w:val="24"/>
      <w:szCs w:val="24"/>
    </w:rPr>
  </w:style>
  <w:style w:type="paragraph" w:styleId="Heading1">
    <w:name w:val="heading 1"/>
    <w:basedOn w:val="Normal"/>
    <w:next w:val="Normal"/>
    <w:qFormat/>
    <w:rsid w:val="00E56F93"/>
    <w:pPr>
      <w:keepNext/>
      <w:jc w:val="center"/>
      <w:outlineLvl w:val="0"/>
    </w:pPr>
    <w:rPr>
      <w:b/>
      <w:bCs/>
    </w:rPr>
  </w:style>
  <w:style w:type="paragraph" w:styleId="Heading2">
    <w:name w:val="heading 2"/>
    <w:basedOn w:val="Normal"/>
    <w:next w:val="Normal"/>
    <w:qFormat/>
    <w:rsid w:val="00E56F93"/>
    <w:pPr>
      <w:keepNext/>
      <w:jc w:val="center"/>
      <w:outlineLvl w:val="1"/>
    </w:pPr>
    <w:rPr>
      <w:b/>
      <w:bCs/>
      <w:caps/>
      <w:sz w:val="28"/>
    </w:rPr>
  </w:style>
  <w:style w:type="paragraph" w:styleId="Heading3">
    <w:name w:val="heading 3"/>
    <w:basedOn w:val="Normal"/>
    <w:next w:val="Normal"/>
    <w:qFormat/>
    <w:rsid w:val="00B43C31"/>
    <w:pPr>
      <w:keepNext/>
      <w:spacing w:before="240" w:after="60"/>
      <w:outlineLvl w:val="2"/>
    </w:pPr>
    <w:rPr>
      <w:rFonts w:ascii="Arial" w:hAnsi="Arial" w:cs="Arial"/>
      <w:b/>
      <w:bCs/>
      <w:sz w:val="26"/>
      <w:szCs w:val="26"/>
    </w:rPr>
  </w:style>
  <w:style w:type="paragraph" w:styleId="Heading4">
    <w:name w:val="heading 4"/>
    <w:basedOn w:val="Normal"/>
    <w:next w:val="Normal"/>
    <w:qFormat/>
    <w:rsid w:val="00B43C31"/>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E56F93"/>
    <w:pPr>
      <w:jc w:val="both"/>
    </w:pPr>
  </w:style>
  <w:style w:type="paragraph" w:styleId="Title">
    <w:name w:val="Title"/>
    <w:basedOn w:val="Normal"/>
    <w:qFormat/>
    <w:rsid w:val="00E56F93"/>
    <w:pPr>
      <w:jc w:val="center"/>
    </w:pPr>
    <w:rPr>
      <w:b/>
      <w:bCs/>
      <w:caps/>
      <w:sz w:val="30"/>
    </w:rPr>
  </w:style>
  <w:style w:type="character" w:styleId="Hyperlink">
    <w:name w:val="Hyperlink"/>
    <w:basedOn w:val="DefaultParagraphFont"/>
    <w:rsid w:val="00B43C31"/>
    <w:rPr>
      <w:color w:val="0000FF"/>
      <w:u w:val="single"/>
    </w:rPr>
  </w:style>
  <w:style w:type="paragraph" w:styleId="Header">
    <w:name w:val="header"/>
    <w:basedOn w:val="Normal"/>
    <w:link w:val="HeaderChar"/>
    <w:uiPriority w:val="99"/>
    <w:rsid w:val="009F6F36"/>
    <w:pPr>
      <w:tabs>
        <w:tab w:val="center" w:pos="4320"/>
        <w:tab w:val="right" w:pos="8640"/>
      </w:tabs>
    </w:pPr>
  </w:style>
  <w:style w:type="paragraph" w:styleId="Footer">
    <w:name w:val="footer"/>
    <w:basedOn w:val="Normal"/>
    <w:rsid w:val="009F6F36"/>
    <w:pPr>
      <w:tabs>
        <w:tab w:val="center" w:pos="4320"/>
        <w:tab w:val="right" w:pos="8640"/>
      </w:tabs>
    </w:pPr>
  </w:style>
  <w:style w:type="character" w:styleId="PageNumber">
    <w:name w:val="page number"/>
    <w:basedOn w:val="DefaultParagraphFont"/>
    <w:rsid w:val="009F6F36"/>
  </w:style>
  <w:style w:type="paragraph" w:styleId="ListParagraph">
    <w:name w:val="List Paragraph"/>
    <w:basedOn w:val="Normal"/>
    <w:uiPriority w:val="34"/>
    <w:qFormat/>
    <w:rsid w:val="001E0D67"/>
    <w:pPr>
      <w:ind w:left="720"/>
      <w:contextualSpacing/>
    </w:pPr>
  </w:style>
  <w:style w:type="table" w:styleId="TableGrid">
    <w:name w:val="Table Grid"/>
    <w:basedOn w:val="TableNormal"/>
    <w:rsid w:val="001940D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erChar">
    <w:name w:val="Header Char"/>
    <w:basedOn w:val="DefaultParagraphFont"/>
    <w:link w:val="Header"/>
    <w:uiPriority w:val="99"/>
    <w:rsid w:val="00135303"/>
    <w:rPr>
      <w:sz w:val="24"/>
      <w:szCs w:val="24"/>
    </w:rPr>
  </w:style>
  <w:style w:type="paragraph" w:styleId="BalloonText">
    <w:name w:val="Balloon Text"/>
    <w:basedOn w:val="Normal"/>
    <w:link w:val="BalloonTextChar"/>
    <w:rsid w:val="00652B02"/>
    <w:rPr>
      <w:rFonts w:ascii="Tahoma" w:hAnsi="Tahoma" w:cs="Tahoma"/>
      <w:sz w:val="16"/>
      <w:szCs w:val="16"/>
    </w:rPr>
  </w:style>
  <w:style w:type="character" w:customStyle="1" w:styleId="BalloonTextChar">
    <w:name w:val="Balloon Text Char"/>
    <w:basedOn w:val="DefaultParagraphFont"/>
    <w:link w:val="BalloonText"/>
    <w:rsid w:val="00652B0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ppsc.gov.pk"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ppsc.gov.p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kppsc.gov.pk"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C3447C-1FD0-44C0-B90E-ABE36E040C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TotalTime>
  <Pages>6</Pages>
  <Words>1950</Words>
  <Characters>11120</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NWFP Public Service Commission</vt:lpstr>
    </vt:vector>
  </TitlesOfParts>
  <Company>PSC</Company>
  <LinksUpToDate>false</LinksUpToDate>
  <CharactersWithSpaces>13044</CharactersWithSpaces>
  <SharedDoc>false</SharedDoc>
  <HLinks>
    <vt:vector size="12" baseType="variant">
      <vt:variant>
        <vt:i4>1900631</vt:i4>
      </vt:variant>
      <vt:variant>
        <vt:i4>3</vt:i4>
      </vt:variant>
      <vt:variant>
        <vt:i4>0</vt:i4>
      </vt:variant>
      <vt:variant>
        <vt:i4>5</vt:i4>
      </vt:variant>
      <vt:variant>
        <vt:lpwstr>http://www.kppsc.gov.pk/</vt:lpwstr>
      </vt:variant>
      <vt:variant>
        <vt:lpwstr/>
      </vt:variant>
      <vt:variant>
        <vt:i4>1900631</vt:i4>
      </vt:variant>
      <vt:variant>
        <vt:i4>0</vt:i4>
      </vt:variant>
      <vt:variant>
        <vt:i4>0</vt:i4>
      </vt:variant>
      <vt:variant>
        <vt:i4>5</vt:i4>
      </vt:variant>
      <vt:variant>
        <vt:lpwstr>http://www.kppsc.gov.pk/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NWFP Public Service Commission</dc:title>
  <dc:creator>Administrator</dc:creator>
  <cp:lastModifiedBy>Nishat Khan</cp:lastModifiedBy>
  <cp:revision>377</cp:revision>
  <cp:lastPrinted>2023-03-30T06:52:00Z</cp:lastPrinted>
  <dcterms:created xsi:type="dcterms:W3CDTF">2020-12-11T09:11:00Z</dcterms:created>
  <dcterms:modified xsi:type="dcterms:W3CDTF">2023-03-31T06:51:00Z</dcterms:modified>
</cp:coreProperties>
</file>